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 xml:space="preserve">Záverečný účet </w:t>
      </w:r>
    </w:p>
    <w:p w:rsidR="00A56D6C" w:rsidRPr="00A56D6C" w:rsidRDefault="00A56D6C" w:rsidP="00A56D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>Obce RENČIŠOV</w:t>
      </w:r>
    </w:p>
    <w:p w:rsidR="00A56D6C" w:rsidRPr="00A56D6C" w:rsidRDefault="00A56D6C" w:rsidP="00A56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</w:p>
    <w:p w:rsidR="00A56D6C" w:rsidRPr="00A56D6C" w:rsidRDefault="00A56D6C" w:rsidP="00A56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 xml:space="preserve">a rozpočtové hospodárenie </w:t>
      </w:r>
    </w:p>
    <w:p w:rsidR="00A56D6C" w:rsidRPr="00A56D6C" w:rsidRDefault="00A56D6C" w:rsidP="00A56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>za rok 201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>6</w:t>
      </w:r>
    </w:p>
    <w:p w:rsidR="00A56D6C" w:rsidRPr="00A56D6C" w:rsidRDefault="00A56D6C" w:rsidP="00A56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Predkladá : Miroslav </w:t>
      </w:r>
      <w:proofErr w:type="spellStart"/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Paločko</w:t>
      </w:r>
      <w:proofErr w:type="spellEnd"/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starosta obce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Spracovala: Bc. Ivana </w:t>
      </w:r>
      <w:proofErr w:type="spellStart"/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Zacharská</w:t>
      </w:r>
      <w:proofErr w:type="spellEnd"/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účtovníčka </w:t>
      </w:r>
      <w:proofErr w:type="spellStart"/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OcU</w:t>
      </w:r>
      <w:proofErr w:type="spellEnd"/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V Renčišove,  dňa 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. 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.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záverečného účtu vyvesený na úradnej tabuli dňa 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. 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.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Záverečný účet schválený OZ dňa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29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. 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.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, uznesením č.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56D6C" w:rsidRPr="00A56D6C" w:rsidRDefault="00A56D6C" w:rsidP="00A5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lastRenderedPageBreak/>
        <w:t xml:space="preserve">Záverečný účet obce </w:t>
      </w:r>
    </w:p>
    <w:p w:rsidR="00A56D6C" w:rsidRPr="00A56D6C" w:rsidRDefault="00A56D6C" w:rsidP="00A5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a rozpočtové hospodárenie za rok 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6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OBSAH : 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na rok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A12D8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Rozbor plnenia príjmov za rok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A12D8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Rozbor čerpania výdavkov za rok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A12D8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Prebytok/schodok  rozpočtového hospodárenia za rok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A12D8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Tvorba a použitie prostriedkov peňažných fondov (rezervného fondu) a sociálneho fondu</w:t>
      </w:r>
      <w:r w:rsidR="00A12D8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Bilancia aktív a pasív k 31.12.201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A12D8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321DA" w:rsidRDefault="00F321DA" w:rsidP="00F32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Prehľad o stave a vývoji dlhu k 31.12.201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A12D8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2D80" w:rsidRDefault="00A12D80" w:rsidP="00A56D6C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Údaje o hospodárení príspevkových organizácií.</w:t>
      </w:r>
    </w:p>
    <w:p w:rsidR="00A12D80" w:rsidRDefault="00A12D80" w:rsidP="00A12D80">
      <w:pPr>
        <w:pStyle w:val="Odsekzoznamu"/>
        <w:rPr>
          <w:rFonts w:ascii="Times New Roman" w:hAnsi="Times New Roman"/>
          <w:sz w:val="24"/>
          <w:szCs w:val="24"/>
          <w:lang w:eastAsia="sk-SK"/>
        </w:rPr>
      </w:pPr>
    </w:p>
    <w:p w:rsidR="00A12D80" w:rsidRDefault="00A12D80" w:rsidP="00A12D80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2D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Prehľad o poskytnutých dotáciách  právnickým osobám a fyzickým osobám - podnikateľom podľa § 7 ods. 4 zákona č.583/2004 </w:t>
      </w:r>
      <w:proofErr w:type="spellStart"/>
      <w:r w:rsidRPr="00A12D80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A12D8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12D80" w:rsidRDefault="00A12D80" w:rsidP="00A12D80">
      <w:pPr>
        <w:pStyle w:val="Odsekzoznamu"/>
        <w:rPr>
          <w:rFonts w:ascii="Times New Roman" w:hAnsi="Times New Roman"/>
          <w:sz w:val="24"/>
          <w:szCs w:val="24"/>
          <w:lang w:eastAsia="sk-SK"/>
        </w:rPr>
      </w:pPr>
    </w:p>
    <w:p w:rsidR="00A12D80" w:rsidRDefault="00A12D80" w:rsidP="00A12D80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2D80">
        <w:rPr>
          <w:rFonts w:ascii="Times New Roman" w:eastAsia="Times New Roman" w:hAnsi="Times New Roman" w:cs="Times New Roman"/>
          <w:sz w:val="24"/>
          <w:szCs w:val="24"/>
          <w:lang w:eastAsia="sk-SK"/>
        </w:rPr>
        <w:t>Údaje o nákladoch a výnosoch podnikateľskej činnosti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12D80" w:rsidRDefault="00A12D80" w:rsidP="00A12D80">
      <w:pPr>
        <w:pStyle w:val="Odsekzoznamu"/>
        <w:rPr>
          <w:rFonts w:ascii="Times New Roman" w:hAnsi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Finančné usporiadanie finančných vzťahov voči:</w:t>
      </w:r>
    </w:p>
    <w:p w:rsidR="00A56D6C" w:rsidRPr="00A56D6C" w:rsidRDefault="00A56D6C" w:rsidP="00A56D6C">
      <w:pPr>
        <w:numPr>
          <w:ilvl w:val="1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zriadeným a založeným právnickým osobám</w:t>
      </w:r>
    </w:p>
    <w:p w:rsidR="00A56D6C" w:rsidRPr="00A56D6C" w:rsidRDefault="00A56D6C" w:rsidP="00A56D6C">
      <w:pPr>
        <w:numPr>
          <w:ilvl w:val="1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štátnemu rozpočtu</w:t>
      </w:r>
    </w:p>
    <w:p w:rsidR="00A56D6C" w:rsidRPr="00A56D6C" w:rsidRDefault="00A56D6C" w:rsidP="00A56D6C">
      <w:pPr>
        <w:numPr>
          <w:ilvl w:val="1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štátnym fondom</w:t>
      </w:r>
    </w:p>
    <w:p w:rsidR="00A56D6C" w:rsidRPr="00A56D6C" w:rsidRDefault="00A56D6C" w:rsidP="00A56D6C">
      <w:pPr>
        <w:numPr>
          <w:ilvl w:val="1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rozpočtom iných obcí</w:t>
      </w:r>
    </w:p>
    <w:p w:rsidR="00A56D6C" w:rsidRDefault="00A56D6C" w:rsidP="00A56D6C">
      <w:pPr>
        <w:numPr>
          <w:ilvl w:val="1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rozpočtom VÚC</w:t>
      </w:r>
    </w:p>
    <w:p w:rsidR="00A12D80" w:rsidRDefault="00A12D80" w:rsidP="00A12D8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2D80" w:rsidRPr="00A56D6C" w:rsidRDefault="00A12D80" w:rsidP="00A12D80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2D80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dnotenie plnenia programov obce.</w:t>
      </w:r>
      <w:r w:rsidRPr="00A12D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lastRenderedPageBreak/>
        <w:t xml:space="preserve">Záverečný účet obce </w:t>
      </w:r>
    </w:p>
    <w:p w:rsidR="00A56D6C" w:rsidRPr="00A56D6C" w:rsidRDefault="00A56D6C" w:rsidP="00A5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a rozpočtové hospodárenie za rok 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6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1. Rozpočet obce na rok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Základným   nástrojom  finančného  hospodárenia  obce  bol   rozpočet   obce   na  rok  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zostavila rozpočet podľa ustanovenia § 10 odsek 7) zákona č.583/2004 </w:t>
      </w:r>
      <w:proofErr w:type="spellStart"/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. o rozpočtových pravidlách územnej samosprávy a o zmene a doplnení niektorých zákonov v znení neskorších predpisov. Rozpočet obce na rok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zostavený ako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vyrovnaný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Bežný rozpočet bol zostavený ako prebytkový. Kapitálový   rozpočet bol zostavený ako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schodkový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Finančné operácie boli schválené ako schodkové. 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Hospodárenie obce sa riadilo podľa schváleného rozpočtu na rok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bol schválený obecným zastupiteľstvom dňa 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. 12.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uznesením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bol zmenený dvakrát:</w:t>
      </w:r>
    </w:p>
    <w:p w:rsidR="00A56D6C" w:rsidRPr="00A56D6C" w:rsidRDefault="00A56D6C" w:rsidP="00A56D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prvá zmena   schválená dňa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25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. 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.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uznesením č. 2/201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</w:p>
    <w:p w:rsidR="00A56D6C" w:rsidRDefault="00A56D6C" w:rsidP="00A56D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druhá zmena schválená dňa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05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. 12.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uznesením č. </w:t>
      </w:r>
      <w:r w:rsidR="004A7749">
        <w:rPr>
          <w:rFonts w:ascii="Times New Roman" w:eastAsia="Times New Roman" w:hAnsi="Times New Roman" w:cs="Times New Roman"/>
          <w:sz w:val="24"/>
          <w:szCs w:val="24"/>
          <w:lang w:eastAsia="sk-SK"/>
        </w:rPr>
        <w:t>4/2016</w:t>
      </w:r>
    </w:p>
    <w:p w:rsidR="004A7749" w:rsidRPr="00A56D6C" w:rsidRDefault="00415FF5" w:rsidP="00A56D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tretia zmena vykonaná rozpočtovým opatrením č. 1/2016 zamestnancom obce dňa</w:t>
      </w:r>
      <w:r w:rsidR="004A7749">
        <w:rPr>
          <w:rFonts w:ascii="Times New Roman" w:eastAsia="Times New Roman" w:hAnsi="Times New Roman" w:cs="Times New Roman"/>
          <w:sz w:val="24"/>
          <w:szCs w:val="24"/>
          <w:lang w:eastAsia="sk-SK"/>
        </w:rPr>
        <w:t> 31. 12. 2016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4A7749" w:rsidP="00A5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Rozpočet obce k 31.12.2016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1843"/>
        <w:gridCol w:w="1842"/>
      </w:tblGrid>
      <w:tr w:rsidR="00A56D6C" w:rsidRPr="00A56D6C" w:rsidTr="00A56D6C">
        <w:tc>
          <w:tcPr>
            <w:tcW w:w="3893" w:type="dxa"/>
            <w:shd w:val="clear" w:color="auto" w:fill="D9D9D9"/>
          </w:tcPr>
          <w:p w:rsidR="00A56D6C" w:rsidRPr="00A56D6C" w:rsidRDefault="00A56D6C" w:rsidP="00A56D6C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D9D9D9"/>
          </w:tcPr>
          <w:p w:rsidR="00A56D6C" w:rsidRPr="00A56D6C" w:rsidRDefault="00A56D6C" w:rsidP="00A56D6C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A56D6C" w:rsidRPr="00A56D6C" w:rsidRDefault="00A56D6C" w:rsidP="00A56D6C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Schválený </w:t>
            </w:r>
          </w:p>
          <w:p w:rsidR="00A56D6C" w:rsidRPr="00A56D6C" w:rsidRDefault="00A56D6C" w:rsidP="00A56D6C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rozpočet </w:t>
            </w:r>
          </w:p>
        </w:tc>
        <w:tc>
          <w:tcPr>
            <w:tcW w:w="1842" w:type="dxa"/>
            <w:shd w:val="clear" w:color="auto" w:fill="D9D9D9"/>
          </w:tcPr>
          <w:p w:rsidR="00A56D6C" w:rsidRPr="00A56D6C" w:rsidRDefault="00A56D6C" w:rsidP="00A56D6C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Schválený rozpočet </w:t>
            </w:r>
          </w:p>
          <w:p w:rsidR="00A56D6C" w:rsidRPr="00A56D6C" w:rsidRDefault="00A56D6C" w:rsidP="00A56D6C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 poslednej zmene</w:t>
            </w:r>
          </w:p>
        </w:tc>
      </w:tr>
      <w:tr w:rsidR="00A56D6C" w:rsidRPr="00A56D6C" w:rsidTr="00A56D6C">
        <w:tc>
          <w:tcPr>
            <w:tcW w:w="3893" w:type="dxa"/>
            <w:shd w:val="clear" w:color="auto" w:fill="C4BC96"/>
          </w:tcPr>
          <w:p w:rsidR="00A56D6C" w:rsidRPr="00A56D6C" w:rsidRDefault="00A56D6C" w:rsidP="00A56D6C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843" w:type="dxa"/>
            <w:shd w:val="clear" w:color="auto" w:fill="C4BC96"/>
          </w:tcPr>
          <w:p w:rsidR="00A56D6C" w:rsidRPr="00A56D6C" w:rsidRDefault="00A56D6C" w:rsidP="004A774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</w:t>
            </w:r>
            <w:r w:rsidR="004A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47445,00</w:t>
            </w:r>
          </w:p>
        </w:tc>
        <w:tc>
          <w:tcPr>
            <w:tcW w:w="1842" w:type="dxa"/>
            <w:shd w:val="clear" w:color="auto" w:fill="C4BC96"/>
          </w:tcPr>
          <w:p w:rsidR="00A56D6C" w:rsidRPr="00A56D6C" w:rsidRDefault="00A56D6C" w:rsidP="004A774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</w:t>
            </w:r>
            <w:r w:rsidR="004A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81729,43</w:t>
            </w:r>
          </w:p>
        </w:tc>
      </w:tr>
      <w:tr w:rsidR="00A56D6C" w:rsidRPr="00A56D6C" w:rsidTr="00A56D6C">
        <w:tc>
          <w:tcPr>
            <w:tcW w:w="3893" w:type="dxa"/>
          </w:tcPr>
          <w:p w:rsidR="00A56D6C" w:rsidRPr="00A56D6C" w:rsidRDefault="00A56D6C" w:rsidP="00A56D6C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1843" w:type="dxa"/>
          </w:tcPr>
          <w:p w:rsidR="00A56D6C" w:rsidRPr="00A56D6C" w:rsidRDefault="00A56D6C" w:rsidP="00A56D6C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</w:tcPr>
          <w:p w:rsidR="00A56D6C" w:rsidRPr="00A56D6C" w:rsidRDefault="00A56D6C" w:rsidP="00A56D6C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A56D6C" w:rsidRPr="00A56D6C" w:rsidTr="00A56D6C">
        <w:tc>
          <w:tcPr>
            <w:tcW w:w="3893" w:type="dxa"/>
          </w:tcPr>
          <w:p w:rsidR="00A56D6C" w:rsidRPr="00A56D6C" w:rsidRDefault="00A56D6C" w:rsidP="00A56D6C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1843" w:type="dxa"/>
          </w:tcPr>
          <w:p w:rsidR="00A56D6C" w:rsidRPr="00A56D6C" w:rsidRDefault="004A7749" w:rsidP="00A56D6C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47445,00</w:t>
            </w:r>
          </w:p>
        </w:tc>
        <w:tc>
          <w:tcPr>
            <w:tcW w:w="1842" w:type="dxa"/>
          </w:tcPr>
          <w:p w:rsidR="00A56D6C" w:rsidRPr="00A56D6C" w:rsidRDefault="004A7749" w:rsidP="00A56D6C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51710,72</w:t>
            </w:r>
          </w:p>
        </w:tc>
      </w:tr>
      <w:tr w:rsidR="00A56D6C" w:rsidRPr="00A56D6C" w:rsidTr="00A56D6C">
        <w:tc>
          <w:tcPr>
            <w:tcW w:w="3893" w:type="dxa"/>
          </w:tcPr>
          <w:p w:rsidR="00A56D6C" w:rsidRPr="00A56D6C" w:rsidRDefault="00A56D6C" w:rsidP="00A56D6C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príjmy</w:t>
            </w:r>
          </w:p>
        </w:tc>
        <w:tc>
          <w:tcPr>
            <w:tcW w:w="1843" w:type="dxa"/>
          </w:tcPr>
          <w:p w:rsidR="00A56D6C" w:rsidRPr="00A56D6C" w:rsidRDefault="004A7749" w:rsidP="00A56D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</w:tcPr>
          <w:p w:rsidR="00A56D6C" w:rsidRPr="00A56D6C" w:rsidRDefault="004A7749" w:rsidP="00A56D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20000,00</w:t>
            </w:r>
          </w:p>
        </w:tc>
      </w:tr>
      <w:tr w:rsidR="00A56D6C" w:rsidRPr="00A56D6C" w:rsidTr="00A56D6C">
        <w:tc>
          <w:tcPr>
            <w:tcW w:w="3893" w:type="dxa"/>
          </w:tcPr>
          <w:p w:rsidR="00A56D6C" w:rsidRPr="00A56D6C" w:rsidRDefault="00A56D6C" w:rsidP="00A56D6C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príjmy</w:t>
            </w:r>
          </w:p>
        </w:tc>
        <w:tc>
          <w:tcPr>
            <w:tcW w:w="1843" w:type="dxa"/>
          </w:tcPr>
          <w:p w:rsidR="00A56D6C" w:rsidRPr="00A56D6C" w:rsidRDefault="004A7749" w:rsidP="00A56D6C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</w:tcPr>
          <w:p w:rsidR="00A56D6C" w:rsidRPr="00A56D6C" w:rsidRDefault="004A7749" w:rsidP="00A56D6C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10020,00</w:t>
            </w:r>
          </w:p>
        </w:tc>
      </w:tr>
      <w:tr w:rsidR="00A56D6C" w:rsidRPr="00A56D6C" w:rsidTr="00A56D6C">
        <w:tc>
          <w:tcPr>
            <w:tcW w:w="3893" w:type="dxa"/>
            <w:shd w:val="clear" w:color="auto" w:fill="C4BC96"/>
          </w:tcPr>
          <w:p w:rsidR="00A56D6C" w:rsidRPr="00A56D6C" w:rsidRDefault="00A56D6C" w:rsidP="00A56D6C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1843" w:type="dxa"/>
            <w:shd w:val="clear" w:color="auto" w:fill="C4BC96"/>
          </w:tcPr>
          <w:p w:rsidR="00A56D6C" w:rsidRPr="00A56D6C" w:rsidRDefault="004A7749" w:rsidP="00A56D6C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47445,00</w:t>
            </w:r>
          </w:p>
        </w:tc>
        <w:tc>
          <w:tcPr>
            <w:tcW w:w="1842" w:type="dxa"/>
            <w:shd w:val="clear" w:color="auto" w:fill="C4BC96"/>
          </w:tcPr>
          <w:p w:rsidR="00A56D6C" w:rsidRPr="00A56D6C" w:rsidRDefault="004A7749" w:rsidP="00A56D6C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64125,17</w:t>
            </w:r>
          </w:p>
        </w:tc>
      </w:tr>
      <w:tr w:rsidR="00A56D6C" w:rsidRPr="00A56D6C" w:rsidTr="00A56D6C">
        <w:tc>
          <w:tcPr>
            <w:tcW w:w="3893" w:type="dxa"/>
          </w:tcPr>
          <w:p w:rsidR="00A56D6C" w:rsidRPr="00A56D6C" w:rsidRDefault="00A56D6C" w:rsidP="00A56D6C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1843" w:type="dxa"/>
          </w:tcPr>
          <w:p w:rsidR="00A56D6C" w:rsidRPr="00A56D6C" w:rsidRDefault="00A56D6C" w:rsidP="00A56D6C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</w:tcPr>
          <w:p w:rsidR="00A56D6C" w:rsidRPr="00A56D6C" w:rsidRDefault="00A56D6C" w:rsidP="00A56D6C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A56D6C" w:rsidRPr="00A56D6C" w:rsidTr="00A56D6C">
        <w:tc>
          <w:tcPr>
            <w:tcW w:w="3893" w:type="dxa"/>
          </w:tcPr>
          <w:p w:rsidR="00A56D6C" w:rsidRPr="00A56D6C" w:rsidRDefault="00A56D6C" w:rsidP="00A56D6C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1843" w:type="dxa"/>
          </w:tcPr>
          <w:p w:rsidR="00A56D6C" w:rsidRPr="00A56D6C" w:rsidRDefault="004A7749" w:rsidP="00A56D6C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31215,00</w:t>
            </w:r>
          </w:p>
        </w:tc>
        <w:tc>
          <w:tcPr>
            <w:tcW w:w="1842" w:type="dxa"/>
          </w:tcPr>
          <w:p w:rsidR="00A56D6C" w:rsidRPr="00A56D6C" w:rsidRDefault="006D7B27" w:rsidP="00A56D6C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40002,17</w:t>
            </w:r>
          </w:p>
        </w:tc>
      </w:tr>
      <w:tr w:rsidR="00A56D6C" w:rsidRPr="00A56D6C" w:rsidTr="00A56D6C">
        <w:tc>
          <w:tcPr>
            <w:tcW w:w="3893" w:type="dxa"/>
          </w:tcPr>
          <w:p w:rsidR="00A56D6C" w:rsidRPr="00A56D6C" w:rsidRDefault="00A56D6C" w:rsidP="00A56D6C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výdavky</w:t>
            </w:r>
          </w:p>
        </w:tc>
        <w:tc>
          <w:tcPr>
            <w:tcW w:w="1843" w:type="dxa"/>
          </w:tcPr>
          <w:p w:rsidR="00A56D6C" w:rsidRPr="00A56D6C" w:rsidRDefault="004A7749" w:rsidP="00A56D6C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4127,00</w:t>
            </w:r>
          </w:p>
        </w:tc>
        <w:tc>
          <w:tcPr>
            <w:tcW w:w="1842" w:type="dxa"/>
          </w:tcPr>
          <w:p w:rsidR="00A56D6C" w:rsidRPr="00A56D6C" w:rsidRDefault="006D7B27" w:rsidP="00A56D6C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12020,00</w:t>
            </w:r>
          </w:p>
        </w:tc>
      </w:tr>
      <w:tr w:rsidR="00A56D6C" w:rsidRPr="00A56D6C" w:rsidTr="00A56D6C">
        <w:tc>
          <w:tcPr>
            <w:tcW w:w="3893" w:type="dxa"/>
          </w:tcPr>
          <w:p w:rsidR="00A56D6C" w:rsidRPr="00A56D6C" w:rsidRDefault="00A56D6C" w:rsidP="00A56D6C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výdavky</w:t>
            </w:r>
          </w:p>
        </w:tc>
        <w:tc>
          <w:tcPr>
            <w:tcW w:w="1843" w:type="dxa"/>
          </w:tcPr>
          <w:p w:rsidR="00A56D6C" w:rsidRPr="00A56D6C" w:rsidRDefault="004A7749" w:rsidP="00A56D6C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12103,00</w:t>
            </w:r>
          </w:p>
        </w:tc>
        <w:tc>
          <w:tcPr>
            <w:tcW w:w="1842" w:type="dxa"/>
          </w:tcPr>
          <w:p w:rsidR="00A56D6C" w:rsidRPr="00A56D6C" w:rsidRDefault="006D7B27" w:rsidP="00A56D6C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12103,00</w:t>
            </w:r>
          </w:p>
        </w:tc>
      </w:tr>
      <w:tr w:rsidR="00A56D6C" w:rsidRPr="00A56D6C" w:rsidTr="00A56D6C">
        <w:tc>
          <w:tcPr>
            <w:tcW w:w="3893" w:type="dxa"/>
            <w:shd w:val="clear" w:color="auto" w:fill="C4BC96"/>
          </w:tcPr>
          <w:p w:rsidR="00A56D6C" w:rsidRPr="00A56D6C" w:rsidRDefault="00A56D6C" w:rsidP="00A56D6C">
            <w:pPr>
              <w:tabs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 obce</w:t>
            </w:r>
          </w:p>
        </w:tc>
        <w:tc>
          <w:tcPr>
            <w:tcW w:w="1843" w:type="dxa"/>
            <w:shd w:val="clear" w:color="auto" w:fill="C4BC96"/>
          </w:tcPr>
          <w:p w:rsidR="00A56D6C" w:rsidRPr="00A56D6C" w:rsidRDefault="00A56D6C" w:rsidP="00A56D6C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shd w:val="clear" w:color="auto" w:fill="C4BC96"/>
          </w:tcPr>
          <w:p w:rsidR="00A56D6C" w:rsidRPr="00A56D6C" w:rsidRDefault="00A56D6C" w:rsidP="00A56D6C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:rsidR="00A56D6C" w:rsidRPr="00A56D6C" w:rsidRDefault="00A56D6C" w:rsidP="00A56D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br w:type="page"/>
      </w:r>
      <w:r w:rsidRPr="00A56D6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>2. Ro</w:t>
      </w:r>
      <w:r w:rsidR="006D7B2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zbor plnenia príjmov za rok 2016</w:t>
      </w:r>
      <w:r w:rsidRPr="00A56D6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A56D6C" w:rsidRPr="00A56D6C" w:rsidTr="00A56D6C">
        <w:tc>
          <w:tcPr>
            <w:tcW w:w="2962" w:type="dxa"/>
            <w:shd w:val="clear" w:color="auto" w:fill="D9D9D9"/>
          </w:tcPr>
          <w:p w:rsidR="00A56D6C" w:rsidRPr="00A56D6C" w:rsidRDefault="006D7B27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2016</w:t>
            </w:r>
          </w:p>
        </w:tc>
        <w:tc>
          <w:tcPr>
            <w:tcW w:w="3071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</w:t>
            </w:r>
            <w:r w:rsidR="006D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31.12.2016</w:t>
            </w:r>
          </w:p>
        </w:tc>
        <w:tc>
          <w:tcPr>
            <w:tcW w:w="3323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A56D6C" w:rsidRPr="00A56D6C" w:rsidTr="00A56D6C">
        <w:tc>
          <w:tcPr>
            <w:tcW w:w="2962" w:type="dxa"/>
          </w:tcPr>
          <w:p w:rsidR="00A56D6C" w:rsidRPr="00A56D6C" w:rsidRDefault="006D7B27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81730,72</w:t>
            </w:r>
          </w:p>
        </w:tc>
        <w:tc>
          <w:tcPr>
            <w:tcW w:w="3071" w:type="dxa"/>
          </w:tcPr>
          <w:p w:rsidR="00A56D6C" w:rsidRPr="00A56D6C" w:rsidRDefault="006D7B27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81729,43</w:t>
            </w:r>
          </w:p>
        </w:tc>
        <w:tc>
          <w:tcPr>
            <w:tcW w:w="3323" w:type="dxa"/>
          </w:tcPr>
          <w:p w:rsidR="00A56D6C" w:rsidRPr="00A56D6C" w:rsidRDefault="006D7B27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99,99</w:t>
            </w:r>
          </w:p>
        </w:tc>
      </w:tr>
    </w:tbl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celkových príjmov </w:t>
      </w:r>
      <w:r w:rsidR="006D7B27">
        <w:rPr>
          <w:rFonts w:ascii="Times New Roman" w:eastAsia="Times New Roman" w:hAnsi="Times New Roman" w:cs="Times New Roman"/>
          <w:sz w:val="24"/>
          <w:szCs w:val="24"/>
          <w:lang w:eastAsia="sk-SK"/>
        </w:rPr>
        <w:t>81.730,72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 skutočný príjem k 31.12.201</w:t>
      </w:r>
      <w:r w:rsidR="006D7B27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6D7B27">
        <w:rPr>
          <w:rFonts w:ascii="Times New Roman" w:eastAsia="Times New Roman" w:hAnsi="Times New Roman" w:cs="Times New Roman"/>
          <w:sz w:val="24"/>
          <w:szCs w:val="24"/>
          <w:lang w:eastAsia="sk-SK"/>
        </w:rPr>
        <w:t>81.729,43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 9</w:t>
      </w:r>
      <w:r w:rsidR="006D7B27">
        <w:rPr>
          <w:rFonts w:ascii="Times New Roman" w:eastAsia="Times New Roman" w:hAnsi="Times New Roman" w:cs="Times New Roman"/>
          <w:sz w:val="24"/>
          <w:szCs w:val="24"/>
          <w:lang w:eastAsia="sk-SK"/>
        </w:rPr>
        <w:t>9,99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Bežné príjmy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A56D6C" w:rsidRPr="00A56D6C" w:rsidTr="00A56D6C">
        <w:tc>
          <w:tcPr>
            <w:tcW w:w="2962" w:type="dxa"/>
            <w:shd w:val="clear" w:color="auto" w:fill="D9D9D9"/>
          </w:tcPr>
          <w:p w:rsidR="00A56D6C" w:rsidRPr="00A56D6C" w:rsidRDefault="006D7B27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2016</w:t>
            </w:r>
          </w:p>
        </w:tc>
        <w:tc>
          <w:tcPr>
            <w:tcW w:w="3071" w:type="dxa"/>
            <w:shd w:val="clear" w:color="auto" w:fill="D9D9D9"/>
          </w:tcPr>
          <w:p w:rsidR="00A56D6C" w:rsidRPr="00A56D6C" w:rsidRDefault="006D7B27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31.12.2016</w:t>
            </w:r>
          </w:p>
        </w:tc>
        <w:tc>
          <w:tcPr>
            <w:tcW w:w="3323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A56D6C" w:rsidRPr="00A56D6C" w:rsidTr="00A56D6C">
        <w:tc>
          <w:tcPr>
            <w:tcW w:w="2962" w:type="dxa"/>
          </w:tcPr>
          <w:p w:rsidR="00A56D6C" w:rsidRPr="00A56D6C" w:rsidRDefault="006D7B27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51710,72</w:t>
            </w:r>
          </w:p>
        </w:tc>
        <w:tc>
          <w:tcPr>
            <w:tcW w:w="3071" w:type="dxa"/>
          </w:tcPr>
          <w:p w:rsidR="00A56D6C" w:rsidRPr="00A56D6C" w:rsidRDefault="006D7B27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51709,73</w:t>
            </w:r>
          </w:p>
        </w:tc>
        <w:tc>
          <w:tcPr>
            <w:tcW w:w="3323" w:type="dxa"/>
          </w:tcPr>
          <w:p w:rsidR="00A56D6C" w:rsidRPr="00A56D6C" w:rsidRDefault="006D7B27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99,99</w:t>
            </w:r>
          </w:p>
        </w:tc>
      </w:tr>
    </w:tbl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bežných príjmov </w:t>
      </w:r>
      <w:r w:rsidR="006D7B27">
        <w:rPr>
          <w:rFonts w:ascii="Times New Roman" w:eastAsia="Times New Roman" w:hAnsi="Times New Roman" w:cs="Times New Roman"/>
          <w:sz w:val="24"/>
          <w:szCs w:val="24"/>
          <w:lang w:eastAsia="sk-SK"/>
        </w:rPr>
        <w:t>51.710,72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 skutočný príjem k 31.12.201</w:t>
      </w:r>
      <w:r w:rsidR="006D7B27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6D7B27">
        <w:rPr>
          <w:rFonts w:ascii="Times New Roman" w:eastAsia="Times New Roman" w:hAnsi="Times New Roman" w:cs="Times New Roman"/>
          <w:sz w:val="24"/>
          <w:szCs w:val="24"/>
          <w:lang w:eastAsia="sk-SK"/>
        </w:rPr>
        <w:t>51.709,73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 </w:t>
      </w:r>
      <w:r w:rsidR="006D7B27">
        <w:rPr>
          <w:rFonts w:ascii="Times New Roman" w:eastAsia="Times New Roman" w:hAnsi="Times New Roman" w:cs="Times New Roman"/>
          <w:sz w:val="24"/>
          <w:szCs w:val="24"/>
          <w:lang w:eastAsia="sk-SK"/>
        </w:rPr>
        <w:t>99,99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daňové príjmy 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A56D6C" w:rsidRPr="00A56D6C" w:rsidTr="00A56D6C">
        <w:tc>
          <w:tcPr>
            <w:tcW w:w="2962" w:type="dxa"/>
            <w:shd w:val="clear" w:color="auto" w:fill="D9D9D9"/>
          </w:tcPr>
          <w:p w:rsidR="00A56D6C" w:rsidRPr="00A56D6C" w:rsidRDefault="006D7B27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2016</w:t>
            </w:r>
          </w:p>
        </w:tc>
        <w:tc>
          <w:tcPr>
            <w:tcW w:w="3071" w:type="dxa"/>
            <w:shd w:val="clear" w:color="auto" w:fill="D9D9D9"/>
          </w:tcPr>
          <w:p w:rsidR="00A56D6C" w:rsidRPr="00A56D6C" w:rsidRDefault="006D7B27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31.12.2016</w:t>
            </w:r>
          </w:p>
        </w:tc>
        <w:tc>
          <w:tcPr>
            <w:tcW w:w="3323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A56D6C" w:rsidRPr="00A56D6C" w:rsidTr="00A56D6C">
        <w:tc>
          <w:tcPr>
            <w:tcW w:w="2962" w:type="dxa"/>
          </w:tcPr>
          <w:p w:rsidR="00A56D6C" w:rsidRPr="00A56D6C" w:rsidRDefault="006D7B27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42696,50</w:t>
            </w:r>
          </w:p>
        </w:tc>
        <w:tc>
          <w:tcPr>
            <w:tcW w:w="3071" w:type="dxa"/>
          </w:tcPr>
          <w:p w:rsidR="00A56D6C" w:rsidRPr="00A56D6C" w:rsidRDefault="00A56D6C" w:rsidP="006D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</w:t>
            </w:r>
            <w:r w:rsidR="006D7B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42728,08</w:t>
            </w:r>
          </w:p>
        </w:tc>
        <w:tc>
          <w:tcPr>
            <w:tcW w:w="3323" w:type="dxa"/>
          </w:tcPr>
          <w:p w:rsidR="00A56D6C" w:rsidRPr="00A56D6C" w:rsidRDefault="00A56D6C" w:rsidP="006D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6D7B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00,07</w:t>
            </w:r>
          </w:p>
        </w:tc>
      </w:tr>
    </w:tbl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Výnos dane z príjmov poukázaný územnej samospráve 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predpokladanej finančnej čiastky v sume </w:t>
      </w:r>
      <w:r w:rsidR="006D7B27">
        <w:rPr>
          <w:rFonts w:ascii="Times New Roman" w:eastAsia="Times New Roman" w:hAnsi="Times New Roman" w:cs="Times New Roman"/>
          <w:sz w:val="24"/>
          <w:szCs w:val="24"/>
          <w:lang w:eastAsia="sk-SK"/>
        </w:rPr>
        <w:t>33.850,00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z výnosu dane z príjmov boli k 31.12.201</w:t>
      </w:r>
      <w:r w:rsidR="006D7B27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poukázané finančné prostriedky zo ŠR v sume 3</w:t>
      </w:r>
      <w:r w:rsidR="006D7B27">
        <w:rPr>
          <w:rFonts w:ascii="Times New Roman" w:eastAsia="Times New Roman" w:hAnsi="Times New Roman" w:cs="Times New Roman"/>
          <w:sz w:val="24"/>
          <w:szCs w:val="24"/>
          <w:lang w:eastAsia="sk-SK"/>
        </w:rPr>
        <w:t>3.849,75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plnenie na 1</w:t>
      </w:r>
      <w:r w:rsidR="006D7B27">
        <w:rPr>
          <w:rFonts w:ascii="Times New Roman" w:eastAsia="Times New Roman" w:hAnsi="Times New Roman" w:cs="Times New Roman"/>
          <w:sz w:val="24"/>
          <w:szCs w:val="24"/>
          <w:lang w:eastAsia="sk-SK"/>
        </w:rPr>
        <w:t>00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%. 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Daň z nehnuteľností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Z rozpočtovaných 6</w:t>
      </w:r>
      <w:r w:rsidR="006D7B27">
        <w:rPr>
          <w:rFonts w:ascii="Times New Roman" w:eastAsia="Times New Roman" w:hAnsi="Times New Roman" w:cs="Times New Roman"/>
          <w:sz w:val="24"/>
          <w:szCs w:val="24"/>
          <w:lang w:eastAsia="sk-SK"/>
        </w:rPr>
        <w:t>700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,00 EUR bol skutočný príjem k 31.12.201</w:t>
      </w:r>
      <w:r w:rsidR="006D7B27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6</w:t>
      </w:r>
      <w:r w:rsidR="006D7B27">
        <w:rPr>
          <w:rFonts w:ascii="Times New Roman" w:eastAsia="Times New Roman" w:hAnsi="Times New Roman" w:cs="Times New Roman"/>
          <w:sz w:val="24"/>
          <w:szCs w:val="24"/>
          <w:lang w:eastAsia="sk-SK"/>
        </w:rPr>
        <w:t>.761,83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6D7B27">
        <w:rPr>
          <w:rFonts w:ascii="Times New Roman" w:eastAsia="Times New Roman" w:hAnsi="Times New Roman" w:cs="Times New Roman"/>
          <w:sz w:val="24"/>
          <w:szCs w:val="24"/>
          <w:lang w:eastAsia="sk-SK"/>
        </w:rPr>
        <w:t>100,92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Príjmy dane z pozemkov boli v sume 5</w:t>
      </w:r>
      <w:r w:rsidR="006D7B27">
        <w:rPr>
          <w:rFonts w:ascii="Times New Roman" w:eastAsia="Times New Roman" w:hAnsi="Times New Roman" w:cs="Times New Roman"/>
          <w:sz w:val="24"/>
          <w:szCs w:val="24"/>
          <w:lang w:eastAsia="sk-SK"/>
        </w:rPr>
        <w:t>496,67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dane zo stavieb boli v sume 1</w:t>
      </w:r>
      <w:r w:rsidR="006D7B27">
        <w:rPr>
          <w:rFonts w:ascii="Times New Roman" w:eastAsia="Times New Roman" w:hAnsi="Times New Roman" w:cs="Times New Roman"/>
          <w:sz w:val="24"/>
          <w:szCs w:val="24"/>
          <w:lang w:eastAsia="sk-SK"/>
        </w:rPr>
        <w:t>265,16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 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Daň za psa  1</w:t>
      </w:r>
      <w:r w:rsidR="00896DE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25,</w:t>
      </w: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00 €.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Poplatok za komunálny odpad a drobný stavebný odpad 1</w:t>
      </w:r>
      <w:r w:rsidR="00896DE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970,</w:t>
      </w: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00 €.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Daň za už</w:t>
      </w:r>
      <w:r w:rsidR="00896DE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ívanie verejného priestranstva 21,50</w:t>
      </w: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€.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A56D6C" w:rsidRPr="00A56D6C" w:rsidRDefault="00A56D6C" w:rsidP="00A56D6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nedaňové príjmy: 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A56D6C" w:rsidRPr="00A56D6C" w:rsidTr="00A56D6C">
        <w:tc>
          <w:tcPr>
            <w:tcW w:w="2962" w:type="dxa"/>
            <w:shd w:val="clear" w:color="auto" w:fill="D9D9D9"/>
          </w:tcPr>
          <w:p w:rsidR="00A56D6C" w:rsidRPr="00A56D6C" w:rsidRDefault="00896DE0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2016</w:t>
            </w:r>
          </w:p>
        </w:tc>
        <w:tc>
          <w:tcPr>
            <w:tcW w:w="3071" w:type="dxa"/>
            <w:shd w:val="clear" w:color="auto" w:fill="D9D9D9"/>
          </w:tcPr>
          <w:p w:rsidR="00A56D6C" w:rsidRPr="00A56D6C" w:rsidRDefault="00896DE0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31.12.2016</w:t>
            </w:r>
          </w:p>
        </w:tc>
        <w:tc>
          <w:tcPr>
            <w:tcW w:w="3323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A56D6C" w:rsidRPr="00A56D6C" w:rsidTr="00A56D6C">
        <w:tc>
          <w:tcPr>
            <w:tcW w:w="2962" w:type="dxa"/>
          </w:tcPr>
          <w:p w:rsidR="00A56D6C" w:rsidRPr="00A56D6C" w:rsidRDefault="00896DE0" w:rsidP="0089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1751,30</w:t>
            </w:r>
          </w:p>
        </w:tc>
        <w:tc>
          <w:tcPr>
            <w:tcW w:w="3071" w:type="dxa"/>
          </w:tcPr>
          <w:p w:rsidR="00A56D6C" w:rsidRPr="00A56D6C" w:rsidRDefault="00896DE0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1718,26</w:t>
            </w:r>
          </w:p>
        </w:tc>
        <w:tc>
          <w:tcPr>
            <w:tcW w:w="3323" w:type="dxa"/>
          </w:tcPr>
          <w:p w:rsidR="00A56D6C" w:rsidRPr="00A56D6C" w:rsidRDefault="00896DE0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98,11</w:t>
            </w:r>
          </w:p>
        </w:tc>
      </w:tr>
    </w:tbl>
    <w:p w:rsidR="00A56D6C" w:rsidRPr="00A56D6C" w:rsidRDefault="00A56D6C" w:rsidP="00A56D6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Príjmy z podnikania a z vlastníctva majetku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896DE0">
        <w:rPr>
          <w:rFonts w:ascii="Times New Roman" w:eastAsia="Times New Roman" w:hAnsi="Times New Roman" w:cs="Times New Roman"/>
          <w:sz w:val="24"/>
          <w:szCs w:val="24"/>
          <w:lang w:eastAsia="sk-SK"/>
        </w:rPr>
        <w:t>1159,60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 skutočný príjem k 31.12.201</w:t>
      </w:r>
      <w:r w:rsidR="00896DE0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896DE0">
        <w:rPr>
          <w:rFonts w:ascii="Times New Roman" w:eastAsia="Times New Roman" w:hAnsi="Times New Roman" w:cs="Times New Roman"/>
          <w:sz w:val="24"/>
          <w:szCs w:val="24"/>
          <w:lang w:eastAsia="sk-SK"/>
        </w:rPr>
        <w:t>1129,59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896DE0">
        <w:rPr>
          <w:rFonts w:ascii="Times New Roman" w:eastAsia="Times New Roman" w:hAnsi="Times New Roman" w:cs="Times New Roman"/>
          <w:sz w:val="24"/>
          <w:szCs w:val="24"/>
          <w:lang w:eastAsia="sk-SK"/>
        </w:rPr>
        <w:t>97,41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Uvedený príjem predstavuje príjem z prenajatých </w:t>
      </w:r>
      <w:r w:rsidR="00896D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pozemkov, 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budov, priestorov a objektov vo vlastníctve obce.</w:t>
      </w:r>
    </w:p>
    <w:p w:rsidR="00A56D6C" w:rsidRPr="00A56D6C" w:rsidRDefault="00A56D6C" w:rsidP="00A56D6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Administratívne poplatky a iné poplatky a platby, úroky z vkladov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Administratívne poplatky - správne poplatky, úroky z vkladov: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896DE0">
        <w:rPr>
          <w:rFonts w:ascii="Times New Roman" w:eastAsia="Times New Roman" w:hAnsi="Times New Roman" w:cs="Times New Roman"/>
          <w:sz w:val="24"/>
          <w:szCs w:val="24"/>
          <w:lang w:eastAsia="sk-SK"/>
        </w:rPr>
        <w:t>591,70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 skutočný príjem k 31.12.201</w:t>
      </w:r>
      <w:r w:rsidR="00896DE0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896DE0">
        <w:rPr>
          <w:rFonts w:ascii="Times New Roman" w:eastAsia="Times New Roman" w:hAnsi="Times New Roman" w:cs="Times New Roman"/>
          <w:sz w:val="24"/>
          <w:szCs w:val="24"/>
          <w:lang w:eastAsia="sk-SK"/>
        </w:rPr>
        <w:t>588,67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896DE0">
        <w:rPr>
          <w:rFonts w:ascii="Times New Roman" w:eastAsia="Times New Roman" w:hAnsi="Times New Roman" w:cs="Times New Roman"/>
          <w:sz w:val="24"/>
          <w:szCs w:val="24"/>
          <w:lang w:eastAsia="sk-SK"/>
        </w:rPr>
        <w:t>99,49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</w:t>
      </w:r>
    </w:p>
    <w:p w:rsidR="00A56D6C" w:rsidRPr="00A56D6C" w:rsidRDefault="00A56D6C" w:rsidP="00A56D6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 iné nedaňové príjmy: 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A56D6C" w:rsidRPr="00A56D6C" w:rsidTr="00A56D6C">
        <w:tc>
          <w:tcPr>
            <w:tcW w:w="2962" w:type="dxa"/>
            <w:shd w:val="clear" w:color="auto" w:fill="D9D9D9"/>
          </w:tcPr>
          <w:p w:rsidR="00A56D6C" w:rsidRPr="00A56D6C" w:rsidRDefault="00896DE0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2016</w:t>
            </w:r>
          </w:p>
        </w:tc>
        <w:tc>
          <w:tcPr>
            <w:tcW w:w="3071" w:type="dxa"/>
            <w:shd w:val="clear" w:color="auto" w:fill="D9D9D9"/>
          </w:tcPr>
          <w:p w:rsidR="00A56D6C" w:rsidRPr="00A56D6C" w:rsidRDefault="00896DE0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31.12.2016</w:t>
            </w:r>
          </w:p>
        </w:tc>
        <w:tc>
          <w:tcPr>
            <w:tcW w:w="3323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A56D6C" w:rsidRPr="00A56D6C" w:rsidTr="00A56D6C">
        <w:tc>
          <w:tcPr>
            <w:tcW w:w="2962" w:type="dxa"/>
          </w:tcPr>
          <w:p w:rsidR="00A56D6C" w:rsidRPr="00A56D6C" w:rsidRDefault="00896DE0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298,00</w:t>
            </w:r>
          </w:p>
        </w:tc>
        <w:tc>
          <w:tcPr>
            <w:tcW w:w="3071" w:type="dxa"/>
          </w:tcPr>
          <w:p w:rsidR="00A56D6C" w:rsidRPr="00A56D6C" w:rsidRDefault="00896DE0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298,58</w:t>
            </w:r>
          </w:p>
        </w:tc>
        <w:tc>
          <w:tcPr>
            <w:tcW w:w="3323" w:type="dxa"/>
          </w:tcPr>
          <w:p w:rsidR="00A56D6C" w:rsidRPr="00A56D6C" w:rsidRDefault="00896DE0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100,19</w:t>
            </w:r>
          </w:p>
        </w:tc>
      </w:tr>
    </w:tbl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Medzi iné nedaňové príjmy boli rozpočtované príjmy z dobropisov a z </w:t>
      </w:r>
      <w:proofErr w:type="spellStart"/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vratiek</w:t>
      </w:r>
      <w:proofErr w:type="spellEnd"/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iné príjmy. </w:t>
      </w:r>
    </w:p>
    <w:p w:rsidR="00A56D6C" w:rsidRPr="00A56D6C" w:rsidRDefault="00A56D6C" w:rsidP="00A56D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Prijaté granty a transfery</w:t>
      </w:r>
    </w:p>
    <w:p w:rsidR="00A56D6C" w:rsidRPr="00A56D6C" w:rsidRDefault="00A56D6C" w:rsidP="00A56D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rozpočtovaných grantov a transferov </w:t>
      </w:r>
      <w:r w:rsidR="00896DE0">
        <w:rPr>
          <w:rFonts w:ascii="Times New Roman" w:eastAsia="Times New Roman" w:hAnsi="Times New Roman" w:cs="Times New Roman"/>
          <w:sz w:val="24"/>
          <w:szCs w:val="24"/>
          <w:lang w:eastAsia="sk-SK"/>
        </w:rPr>
        <w:t>6964,92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 skutočný príjem vo výške </w:t>
      </w:r>
      <w:r w:rsidR="00896DE0">
        <w:rPr>
          <w:rFonts w:ascii="Times New Roman" w:eastAsia="Times New Roman" w:hAnsi="Times New Roman" w:cs="Times New Roman"/>
          <w:sz w:val="24"/>
          <w:szCs w:val="24"/>
          <w:lang w:eastAsia="sk-SK"/>
        </w:rPr>
        <w:t>6964,81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896DE0">
        <w:rPr>
          <w:rFonts w:ascii="Times New Roman" w:eastAsia="Times New Roman" w:hAnsi="Times New Roman" w:cs="Times New Roman"/>
          <w:sz w:val="24"/>
          <w:szCs w:val="24"/>
          <w:lang w:eastAsia="sk-SK"/>
        </w:rPr>
        <w:t>100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</w:t>
      </w:r>
    </w:p>
    <w:p w:rsidR="00A56D6C" w:rsidRPr="00A56D6C" w:rsidRDefault="00A56D6C" w:rsidP="00A56D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843"/>
        <w:gridCol w:w="3544"/>
      </w:tblGrid>
      <w:tr w:rsidR="00A56D6C" w:rsidRPr="00A56D6C" w:rsidTr="00A56D6C">
        <w:tc>
          <w:tcPr>
            <w:tcW w:w="3969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Poskytovateľ dotácie</w:t>
            </w:r>
          </w:p>
        </w:tc>
        <w:tc>
          <w:tcPr>
            <w:tcW w:w="1843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Suma v EUR</w:t>
            </w:r>
          </w:p>
        </w:tc>
        <w:tc>
          <w:tcPr>
            <w:tcW w:w="3544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Účel</w:t>
            </w:r>
          </w:p>
        </w:tc>
      </w:tr>
      <w:tr w:rsidR="00A56D6C" w:rsidRPr="00A56D6C" w:rsidTr="00A56D6C">
        <w:tc>
          <w:tcPr>
            <w:tcW w:w="3969" w:type="dxa"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OÚ Prešov</w:t>
            </w:r>
          </w:p>
        </w:tc>
        <w:tc>
          <w:tcPr>
            <w:tcW w:w="1843" w:type="dxa"/>
          </w:tcPr>
          <w:p w:rsidR="00A56D6C" w:rsidRPr="00A56D6C" w:rsidRDefault="00896DE0" w:rsidP="00A5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65,76</w:t>
            </w:r>
          </w:p>
        </w:tc>
        <w:tc>
          <w:tcPr>
            <w:tcW w:w="3544" w:type="dxa"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REGOB</w:t>
            </w:r>
          </w:p>
        </w:tc>
      </w:tr>
      <w:tr w:rsidR="00A56D6C" w:rsidRPr="00A56D6C" w:rsidTr="00A56D6C">
        <w:tc>
          <w:tcPr>
            <w:tcW w:w="3969" w:type="dxa"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VÚ ŠR KÚŽP Prešov</w:t>
            </w:r>
          </w:p>
        </w:tc>
        <w:tc>
          <w:tcPr>
            <w:tcW w:w="1843" w:type="dxa"/>
          </w:tcPr>
          <w:p w:rsidR="00A56D6C" w:rsidRPr="00A56D6C" w:rsidRDefault="002853FD" w:rsidP="00A5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7,09</w:t>
            </w:r>
          </w:p>
        </w:tc>
        <w:tc>
          <w:tcPr>
            <w:tcW w:w="3544" w:type="dxa"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Životné prostredie</w:t>
            </w:r>
          </w:p>
        </w:tc>
      </w:tr>
      <w:tr w:rsidR="00A56D6C" w:rsidRPr="00A56D6C" w:rsidTr="00A56D6C">
        <w:tc>
          <w:tcPr>
            <w:tcW w:w="3969" w:type="dxa"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OÚ Prešov</w:t>
            </w:r>
          </w:p>
        </w:tc>
        <w:tc>
          <w:tcPr>
            <w:tcW w:w="1843" w:type="dxa"/>
          </w:tcPr>
          <w:p w:rsidR="00A56D6C" w:rsidRPr="00A56D6C" w:rsidRDefault="002853FD" w:rsidP="00A5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9,00</w:t>
            </w:r>
          </w:p>
        </w:tc>
        <w:tc>
          <w:tcPr>
            <w:tcW w:w="3544" w:type="dxa"/>
          </w:tcPr>
          <w:p w:rsidR="00A56D6C" w:rsidRPr="00A56D6C" w:rsidRDefault="00A56D6C" w:rsidP="0028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</w:t>
            </w:r>
            <w:r w:rsidR="002853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gister adries</w:t>
            </w:r>
          </w:p>
        </w:tc>
      </w:tr>
      <w:tr w:rsidR="00A56D6C" w:rsidRPr="00A56D6C" w:rsidTr="00A56D6C">
        <w:tc>
          <w:tcPr>
            <w:tcW w:w="3969" w:type="dxa"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PPA Bratislava</w:t>
            </w:r>
          </w:p>
        </w:tc>
        <w:tc>
          <w:tcPr>
            <w:tcW w:w="1843" w:type="dxa"/>
          </w:tcPr>
          <w:p w:rsidR="00A56D6C" w:rsidRPr="00A56D6C" w:rsidRDefault="00896DE0" w:rsidP="00A5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6217,04</w:t>
            </w:r>
          </w:p>
        </w:tc>
        <w:tc>
          <w:tcPr>
            <w:tcW w:w="3544" w:type="dxa"/>
          </w:tcPr>
          <w:p w:rsidR="00A56D6C" w:rsidRPr="00A56D6C" w:rsidRDefault="00A56D6C" w:rsidP="0089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Vratka</w:t>
            </w:r>
            <w:proofErr w:type="spellEnd"/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DPH – </w:t>
            </w:r>
            <w:r w:rsidR="00896DE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Chodník k cintorínu, Úprava okolia </w:t>
            </w:r>
            <w:proofErr w:type="spellStart"/>
            <w:r w:rsidR="00896DE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OcU</w:t>
            </w:r>
            <w:proofErr w:type="spellEnd"/>
          </w:p>
        </w:tc>
      </w:tr>
      <w:tr w:rsidR="002853FD" w:rsidRPr="00A56D6C" w:rsidTr="00A56D6C">
        <w:tc>
          <w:tcPr>
            <w:tcW w:w="3969" w:type="dxa"/>
          </w:tcPr>
          <w:p w:rsidR="002853FD" w:rsidRPr="00A56D6C" w:rsidRDefault="002853FD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OÚ Prešov</w:t>
            </w:r>
          </w:p>
        </w:tc>
        <w:tc>
          <w:tcPr>
            <w:tcW w:w="1843" w:type="dxa"/>
          </w:tcPr>
          <w:p w:rsidR="002853FD" w:rsidRDefault="002853FD" w:rsidP="00A5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665,92</w:t>
            </w:r>
          </w:p>
        </w:tc>
        <w:tc>
          <w:tcPr>
            <w:tcW w:w="3544" w:type="dxa"/>
          </w:tcPr>
          <w:p w:rsidR="002853FD" w:rsidRPr="00A56D6C" w:rsidRDefault="002853FD" w:rsidP="0089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Voľby NR SR</w:t>
            </w:r>
          </w:p>
        </w:tc>
      </w:tr>
    </w:tbl>
    <w:p w:rsidR="00A56D6C" w:rsidRPr="00A56D6C" w:rsidRDefault="00A56D6C" w:rsidP="00A56D6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Kapitálové príjmy: 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A56D6C" w:rsidRPr="00A56D6C" w:rsidTr="00A56D6C">
        <w:tc>
          <w:tcPr>
            <w:tcW w:w="2962" w:type="dxa"/>
            <w:shd w:val="clear" w:color="auto" w:fill="D9D9D9"/>
          </w:tcPr>
          <w:p w:rsidR="00A56D6C" w:rsidRPr="00A56D6C" w:rsidRDefault="002853FD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2016</w:t>
            </w:r>
          </w:p>
        </w:tc>
        <w:tc>
          <w:tcPr>
            <w:tcW w:w="3071" w:type="dxa"/>
            <w:shd w:val="clear" w:color="auto" w:fill="D9D9D9"/>
          </w:tcPr>
          <w:p w:rsidR="00A56D6C" w:rsidRPr="00A56D6C" w:rsidRDefault="002853FD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31.12.2016</w:t>
            </w:r>
          </w:p>
        </w:tc>
        <w:tc>
          <w:tcPr>
            <w:tcW w:w="3323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A56D6C" w:rsidRPr="00A56D6C" w:rsidTr="00A56D6C">
        <w:tc>
          <w:tcPr>
            <w:tcW w:w="2962" w:type="dxa"/>
          </w:tcPr>
          <w:p w:rsidR="00A56D6C" w:rsidRPr="00A56D6C" w:rsidRDefault="002853FD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20000,00</w:t>
            </w:r>
          </w:p>
        </w:tc>
        <w:tc>
          <w:tcPr>
            <w:tcW w:w="3071" w:type="dxa"/>
          </w:tcPr>
          <w:p w:rsidR="00A56D6C" w:rsidRPr="00A56D6C" w:rsidRDefault="002853FD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20000,00</w:t>
            </w:r>
          </w:p>
        </w:tc>
        <w:tc>
          <w:tcPr>
            <w:tcW w:w="3323" w:type="dxa"/>
          </w:tcPr>
          <w:p w:rsidR="00A56D6C" w:rsidRPr="00A56D6C" w:rsidRDefault="002853FD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100,00</w:t>
            </w:r>
          </w:p>
        </w:tc>
      </w:tr>
    </w:tbl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Z rozpočtovaných kapitálových príjmov 20</w:t>
      </w:r>
      <w:r w:rsidR="002853FD">
        <w:rPr>
          <w:rFonts w:ascii="Times New Roman" w:eastAsia="Times New Roman" w:hAnsi="Times New Roman" w:cs="Times New Roman"/>
          <w:sz w:val="24"/>
          <w:szCs w:val="24"/>
          <w:lang w:eastAsia="sk-SK"/>
        </w:rPr>
        <w:t>000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,00 EUR bol skutočný príjem k 31.12.201</w:t>
      </w:r>
      <w:r w:rsidR="002853FD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2853FD">
        <w:rPr>
          <w:rFonts w:ascii="Times New Roman" w:eastAsia="Times New Roman" w:hAnsi="Times New Roman" w:cs="Times New Roman"/>
          <w:sz w:val="24"/>
          <w:szCs w:val="24"/>
          <w:lang w:eastAsia="sk-SK"/>
        </w:rPr>
        <w:t>20000,00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 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Z toho: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predaj </w:t>
      </w:r>
      <w:r w:rsidR="002853FD">
        <w:rPr>
          <w:rFonts w:ascii="Times New Roman" w:eastAsia="Times New Roman" w:hAnsi="Times New Roman" w:cs="Times New Roman"/>
          <w:sz w:val="24"/>
          <w:szCs w:val="24"/>
          <w:lang w:eastAsia="sk-SK"/>
        </w:rPr>
        <w:t>lyžiarskych vlekov vo vlastníctve obce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príjem vo výške </w:t>
      </w:r>
      <w:r w:rsidR="002853FD">
        <w:rPr>
          <w:rFonts w:ascii="Times New Roman" w:eastAsia="Times New Roman" w:hAnsi="Times New Roman" w:cs="Times New Roman"/>
          <w:sz w:val="24"/>
          <w:szCs w:val="24"/>
          <w:lang w:eastAsia="sk-SK"/>
        </w:rPr>
        <w:t>20000,00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Príjmové finančné operácie: 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A56D6C" w:rsidRPr="00A56D6C" w:rsidTr="00A56D6C">
        <w:tc>
          <w:tcPr>
            <w:tcW w:w="2962" w:type="dxa"/>
            <w:shd w:val="clear" w:color="auto" w:fill="D9D9D9"/>
          </w:tcPr>
          <w:p w:rsidR="00A56D6C" w:rsidRPr="00A56D6C" w:rsidRDefault="002853FD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2016</w:t>
            </w:r>
          </w:p>
        </w:tc>
        <w:tc>
          <w:tcPr>
            <w:tcW w:w="3071" w:type="dxa"/>
            <w:shd w:val="clear" w:color="auto" w:fill="D9D9D9"/>
          </w:tcPr>
          <w:p w:rsidR="00A56D6C" w:rsidRPr="00A56D6C" w:rsidRDefault="002853FD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31.12.2016</w:t>
            </w:r>
          </w:p>
        </w:tc>
        <w:tc>
          <w:tcPr>
            <w:tcW w:w="3323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A56D6C" w:rsidRPr="00A56D6C" w:rsidTr="00A56D6C">
        <w:tc>
          <w:tcPr>
            <w:tcW w:w="2962" w:type="dxa"/>
          </w:tcPr>
          <w:p w:rsidR="00A56D6C" w:rsidRPr="00A56D6C" w:rsidRDefault="002853FD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10020,00</w:t>
            </w:r>
          </w:p>
        </w:tc>
        <w:tc>
          <w:tcPr>
            <w:tcW w:w="3071" w:type="dxa"/>
          </w:tcPr>
          <w:p w:rsidR="00A56D6C" w:rsidRPr="00A56D6C" w:rsidRDefault="002853FD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10019,70</w:t>
            </w:r>
          </w:p>
        </w:tc>
        <w:tc>
          <w:tcPr>
            <w:tcW w:w="3323" w:type="dxa"/>
          </w:tcPr>
          <w:p w:rsidR="00A56D6C" w:rsidRPr="00A56D6C" w:rsidRDefault="002853FD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100,00</w:t>
            </w:r>
          </w:p>
        </w:tc>
      </w:tr>
    </w:tbl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E4BD4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A56D6C"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inančné operácie tvorili:</w:t>
      </w:r>
    </w:p>
    <w:p w:rsid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- použitie rezervného fondu (</w:t>
      </w:r>
      <w:r w:rsidR="00AE4BD4">
        <w:rPr>
          <w:rFonts w:ascii="Times New Roman" w:eastAsia="Times New Roman" w:hAnsi="Times New Roman" w:cs="Times New Roman"/>
          <w:sz w:val="24"/>
          <w:szCs w:val="24"/>
          <w:lang w:eastAsia="sk-SK"/>
        </w:rPr>
        <w:t>odstránenie škôd po búrke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vo výške </w:t>
      </w:r>
      <w:r w:rsidR="00AE4BD4">
        <w:rPr>
          <w:rFonts w:ascii="Times New Roman" w:eastAsia="Times New Roman" w:hAnsi="Times New Roman" w:cs="Times New Roman"/>
          <w:sz w:val="24"/>
          <w:szCs w:val="24"/>
          <w:lang w:eastAsia="sk-SK"/>
        </w:rPr>
        <w:t>208,70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</w:t>
      </w:r>
      <w:r w:rsidR="00AE4BD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AE4BD4" w:rsidRPr="00A56D6C" w:rsidRDefault="00AE4BD4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použitie rezervného fondu (podkrovie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stavebné úpravy) vo výške 9811,00 €.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3. Rozbor čerpania výdavkov z</w:t>
      </w:r>
      <w:r w:rsidR="00AE4B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a rok 2016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A56D6C" w:rsidRPr="00A56D6C" w:rsidTr="00A56D6C">
        <w:tc>
          <w:tcPr>
            <w:tcW w:w="2962" w:type="dxa"/>
            <w:shd w:val="clear" w:color="auto" w:fill="D9D9D9"/>
          </w:tcPr>
          <w:p w:rsidR="00A56D6C" w:rsidRPr="00A56D6C" w:rsidRDefault="00AE4BD4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2016</w:t>
            </w:r>
          </w:p>
        </w:tc>
        <w:tc>
          <w:tcPr>
            <w:tcW w:w="3071" w:type="dxa"/>
            <w:shd w:val="clear" w:color="auto" w:fill="D9D9D9"/>
          </w:tcPr>
          <w:p w:rsidR="00A56D6C" w:rsidRPr="00A56D6C" w:rsidRDefault="00AE4BD4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31.12.2016</w:t>
            </w:r>
          </w:p>
        </w:tc>
        <w:tc>
          <w:tcPr>
            <w:tcW w:w="3323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A56D6C" w:rsidRPr="00A56D6C" w:rsidTr="00A56D6C">
        <w:tc>
          <w:tcPr>
            <w:tcW w:w="2962" w:type="dxa"/>
          </w:tcPr>
          <w:p w:rsidR="00A56D6C" w:rsidRPr="00A56D6C" w:rsidRDefault="00AE4BD4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64125,17</w:t>
            </w:r>
          </w:p>
        </w:tc>
        <w:tc>
          <w:tcPr>
            <w:tcW w:w="3071" w:type="dxa"/>
          </w:tcPr>
          <w:p w:rsidR="00A56D6C" w:rsidRPr="00A56D6C" w:rsidRDefault="00AE4BD4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64107,14</w:t>
            </w:r>
          </w:p>
        </w:tc>
        <w:tc>
          <w:tcPr>
            <w:tcW w:w="3323" w:type="dxa"/>
          </w:tcPr>
          <w:p w:rsidR="00A56D6C" w:rsidRPr="00A56D6C" w:rsidRDefault="00AE4BD4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99,97</w:t>
            </w:r>
          </w:p>
        </w:tc>
      </w:tr>
    </w:tbl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celkových výdavkov </w:t>
      </w:r>
      <w:r w:rsidR="00AE4BD4">
        <w:rPr>
          <w:rFonts w:ascii="Times New Roman" w:eastAsia="Times New Roman" w:hAnsi="Times New Roman" w:cs="Times New Roman"/>
          <w:sz w:val="24"/>
          <w:szCs w:val="24"/>
          <w:lang w:eastAsia="sk-SK"/>
        </w:rPr>
        <w:t>64125,17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</w:t>
      </w:r>
      <w:r w:rsidR="00AE4BD4">
        <w:rPr>
          <w:rFonts w:ascii="Times New Roman" w:eastAsia="Times New Roman" w:hAnsi="Times New Roman" w:cs="Times New Roman"/>
          <w:sz w:val="24"/>
          <w:szCs w:val="24"/>
          <w:lang w:eastAsia="sk-SK"/>
        </w:rPr>
        <w:t>o skutočne čerpané  k 31.12.2016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AE4BD4">
        <w:rPr>
          <w:rFonts w:ascii="Times New Roman" w:eastAsia="Times New Roman" w:hAnsi="Times New Roman" w:cs="Times New Roman"/>
          <w:sz w:val="24"/>
          <w:szCs w:val="24"/>
          <w:lang w:eastAsia="sk-SK"/>
        </w:rPr>
        <w:t>64107,14 EUR, čo predstavuje  99,97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numPr>
          <w:ilvl w:val="0"/>
          <w:numId w:val="3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Bežné výdavky 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A56D6C" w:rsidRPr="00A56D6C" w:rsidTr="00A56D6C">
        <w:tc>
          <w:tcPr>
            <w:tcW w:w="2962" w:type="dxa"/>
            <w:shd w:val="clear" w:color="auto" w:fill="D9D9D9"/>
          </w:tcPr>
          <w:p w:rsidR="00A56D6C" w:rsidRPr="00A56D6C" w:rsidRDefault="00AE4BD4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2016</w:t>
            </w:r>
          </w:p>
        </w:tc>
        <w:tc>
          <w:tcPr>
            <w:tcW w:w="3071" w:type="dxa"/>
            <w:shd w:val="clear" w:color="auto" w:fill="D9D9D9"/>
          </w:tcPr>
          <w:p w:rsidR="00A56D6C" w:rsidRPr="00A56D6C" w:rsidRDefault="00AE4BD4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31.12.2016</w:t>
            </w:r>
          </w:p>
        </w:tc>
        <w:tc>
          <w:tcPr>
            <w:tcW w:w="3323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A56D6C" w:rsidRPr="00A56D6C" w:rsidTr="00A56D6C">
        <w:tc>
          <w:tcPr>
            <w:tcW w:w="2962" w:type="dxa"/>
          </w:tcPr>
          <w:p w:rsidR="00A56D6C" w:rsidRPr="00A56D6C" w:rsidRDefault="00AE4BD4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40002,17</w:t>
            </w:r>
          </w:p>
        </w:tc>
        <w:tc>
          <w:tcPr>
            <w:tcW w:w="3071" w:type="dxa"/>
          </w:tcPr>
          <w:p w:rsidR="00A56D6C" w:rsidRPr="00A56D6C" w:rsidRDefault="00AE4BD4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39985,02</w:t>
            </w:r>
          </w:p>
        </w:tc>
        <w:tc>
          <w:tcPr>
            <w:tcW w:w="3323" w:type="dxa"/>
          </w:tcPr>
          <w:p w:rsidR="00A56D6C" w:rsidRPr="00A56D6C" w:rsidRDefault="00AE4BD4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99,96</w:t>
            </w:r>
          </w:p>
        </w:tc>
      </w:tr>
    </w:tbl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bežných výdavkov </w:t>
      </w:r>
      <w:r w:rsidR="00AE4BD4">
        <w:rPr>
          <w:rFonts w:ascii="Times New Roman" w:eastAsia="Times New Roman" w:hAnsi="Times New Roman" w:cs="Times New Roman"/>
          <w:sz w:val="24"/>
          <w:szCs w:val="24"/>
          <w:lang w:eastAsia="sk-SK"/>
        </w:rPr>
        <w:t>40002,17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bolo skutočne čerpané  k 31.12.201</w:t>
      </w:r>
      <w:r w:rsidR="00AE4BD4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AE4BD4">
        <w:rPr>
          <w:rFonts w:ascii="Times New Roman" w:eastAsia="Times New Roman" w:hAnsi="Times New Roman" w:cs="Times New Roman"/>
          <w:sz w:val="24"/>
          <w:szCs w:val="24"/>
          <w:lang w:eastAsia="sk-SK"/>
        </w:rPr>
        <w:t>39985,02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  </w:t>
      </w:r>
      <w:r w:rsidR="00AE4BD4">
        <w:rPr>
          <w:rFonts w:ascii="Times New Roman" w:eastAsia="Times New Roman" w:hAnsi="Times New Roman" w:cs="Times New Roman"/>
          <w:sz w:val="24"/>
          <w:szCs w:val="24"/>
          <w:lang w:eastAsia="sk-SK"/>
        </w:rPr>
        <w:t>99,96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Čerpanie jednotlivých rozpočtových položiek bežného rozpočtu je prílohou Záverečného účtu. 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Medzi významné položky bežného rozpočtu patrí: </w:t>
      </w:r>
    </w:p>
    <w:p w:rsidR="00A56D6C" w:rsidRPr="00A56D6C" w:rsidRDefault="00A56D6C" w:rsidP="00A56D6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Mzdy, platy, služobné príjmy a ostatné osobné vyrovnania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Z rozpočtovaných 1</w:t>
      </w:r>
      <w:r w:rsidR="00FA5483">
        <w:rPr>
          <w:rFonts w:ascii="Times New Roman" w:eastAsia="Times New Roman" w:hAnsi="Times New Roman" w:cs="Times New Roman"/>
          <w:sz w:val="24"/>
          <w:szCs w:val="24"/>
          <w:lang w:eastAsia="sk-SK"/>
        </w:rPr>
        <w:t>7600,00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bolo skutočné čerpanie k 31.12.201</w:t>
      </w:r>
      <w:r w:rsidR="00FA5483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1</w:t>
      </w:r>
      <w:r w:rsidR="00FA5483">
        <w:rPr>
          <w:rFonts w:ascii="Times New Roman" w:eastAsia="Times New Roman" w:hAnsi="Times New Roman" w:cs="Times New Roman"/>
          <w:sz w:val="24"/>
          <w:szCs w:val="24"/>
          <w:lang w:eastAsia="sk-SK"/>
        </w:rPr>
        <w:t>7612,76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10</w:t>
      </w:r>
      <w:r w:rsidR="00FA5483">
        <w:rPr>
          <w:rFonts w:ascii="Times New Roman" w:eastAsia="Times New Roman" w:hAnsi="Times New Roman" w:cs="Times New Roman"/>
          <w:sz w:val="24"/>
          <w:szCs w:val="24"/>
          <w:lang w:eastAsia="sk-SK"/>
        </w:rPr>
        <w:t>0,07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Patria sem mzdové prostriedky pracovníkov </w:t>
      </w:r>
      <w:proofErr w:type="spellStart"/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OcÚ</w:t>
      </w:r>
      <w:proofErr w:type="spellEnd"/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A5483" w:rsidRDefault="00FA5483" w:rsidP="00A56D6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Energie – el. energia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OcU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FA5483" w:rsidRDefault="00FA5483" w:rsidP="00A56D6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2544,00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bolo skutočné čerpanie k 31. 12.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2543,86 EUR, čo je 99,99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 čerpanie. </w:t>
      </w:r>
    </w:p>
    <w:p w:rsidR="00FA5483" w:rsidRDefault="00FA5483" w:rsidP="00A56D6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Výpočtová technika</w:t>
      </w:r>
    </w:p>
    <w:p w:rsidR="00FA5483" w:rsidRDefault="00FA5483" w:rsidP="00A56D6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604,00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bolo skutočné čerpanie k 31. 12.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 v sume 603,90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99,98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Bol to nákup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notebooku a tlačiarne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OcU</w:t>
      </w:r>
      <w:proofErr w:type="spellEnd"/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56D6C" w:rsidRPr="00A56D6C" w:rsidRDefault="00A56D6C" w:rsidP="00A56D6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Zakúpenie prevádzkových strojov, prístrojov a zariadení</w:t>
      </w:r>
    </w:p>
    <w:p w:rsidR="00A56D6C" w:rsidRPr="00A56D6C" w:rsidRDefault="00A56D6C" w:rsidP="00A56D6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FA5483">
        <w:rPr>
          <w:rFonts w:ascii="Times New Roman" w:eastAsia="Times New Roman" w:hAnsi="Times New Roman" w:cs="Times New Roman"/>
          <w:sz w:val="24"/>
          <w:szCs w:val="24"/>
          <w:lang w:eastAsia="sk-SK"/>
        </w:rPr>
        <w:t>529,25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bolo skutočné čerpanie k 31. 12. 201</w:t>
      </w:r>
      <w:r w:rsidR="00FA5483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FA5483">
        <w:rPr>
          <w:rFonts w:ascii="Times New Roman" w:eastAsia="Times New Roman" w:hAnsi="Times New Roman" w:cs="Times New Roman"/>
          <w:sz w:val="24"/>
          <w:szCs w:val="24"/>
          <w:lang w:eastAsia="sk-SK"/>
        </w:rPr>
        <w:t>529,25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1</w:t>
      </w:r>
      <w:r w:rsidR="00FA5483">
        <w:rPr>
          <w:rFonts w:ascii="Times New Roman" w:eastAsia="Times New Roman" w:hAnsi="Times New Roman" w:cs="Times New Roman"/>
          <w:sz w:val="24"/>
          <w:szCs w:val="24"/>
          <w:lang w:eastAsia="sk-SK"/>
        </w:rPr>
        <w:t>00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Bol to nákup </w:t>
      </w:r>
      <w:r w:rsidR="00FA54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vybavenia do kuchynky </w:t>
      </w:r>
      <w:proofErr w:type="spellStart"/>
      <w:r w:rsidR="00FA5483">
        <w:rPr>
          <w:rFonts w:ascii="Times New Roman" w:eastAsia="Times New Roman" w:hAnsi="Times New Roman" w:cs="Times New Roman"/>
          <w:sz w:val="24"/>
          <w:szCs w:val="24"/>
          <w:lang w:eastAsia="sk-SK"/>
        </w:rPr>
        <w:t>OcU</w:t>
      </w:r>
      <w:proofErr w:type="spellEnd"/>
      <w:r w:rsidR="00FA54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(taniere, poháre, hrnce ..)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A5483" w:rsidRDefault="00FA5483" w:rsidP="00A56D6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Štúdie, expertízy, posudky</w:t>
      </w:r>
    </w:p>
    <w:p w:rsidR="00FA5483" w:rsidRDefault="00FA5483" w:rsidP="00A56D6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600,00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bolo skutočné čerpanie k 31. 12.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600,00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00 % čerpanie. Išlo o platbu za vypracovanie Programu rozvoja obce na roky 2015 – 2022.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Výdavky na nakladanie s odpadmi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Z rozpočtovaných   2.500,00 EUR bolo skutočne vyčerpané k 31.12.201</w:t>
      </w:r>
      <w:r w:rsidR="00FA5483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2.</w:t>
      </w:r>
      <w:r w:rsidR="00FA5483">
        <w:rPr>
          <w:rFonts w:ascii="Times New Roman" w:eastAsia="Times New Roman" w:hAnsi="Times New Roman" w:cs="Times New Roman"/>
          <w:sz w:val="24"/>
          <w:szCs w:val="24"/>
          <w:lang w:eastAsia="sk-SK"/>
        </w:rPr>
        <w:t>424,24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FA5483">
        <w:rPr>
          <w:rFonts w:ascii="Times New Roman" w:eastAsia="Times New Roman" w:hAnsi="Times New Roman" w:cs="Times New Roman"/>
          <w:sz w:val="24"/>
          <w:szCs w:val="24"/>
          <w:lang w:eastAsia="sk-SK"/>
        </w:rPr>
        <w:t>96,97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2) Kapitálové výdavky :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A56D6C" w:rsidRPr="00A56D6C" w:rsidTr="00A56D6C">
        <w:tc>
          <w:tcPr>
            <w:tcW w:w="2962" w:type="dxa"/>
            <w:shd w:val="clear" w:color="auto" w:fill="D9D9D9"/>
          </w:tcPr>
          <w:p w:rsidR="00A56D6C" w:rsidRPr="00A56D6C" w:rsidRDefault="00FA5483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2016</w:t>
            </w:r>
          </w:p>
        </w:tc>
        <w:tc>
          <w:tcPr>
            <w:tcW w:w="3071" w:type="dxa"/>
            <w:shd w:val="clear" w:color="auto" w:fill="D9D9D9"/>
          </w:tcPr>
          <w:p w:rsidR="00A56D6C" w:rsidRPr="00A56D6C" w:rsidRDefault="00FA5483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31.12.2016</w:t>
            </w:r>
          </w:p>
        </w:tc>
        <w:tc>
          <w:tcPr>
            <w:tcW w:w="3323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A56D6C" w:rsidRPr="00A56D6C" w:rsidTr="00A56D6C">
        <w:tc>
          <w:tcPr>
            <w:tcW w:w="2962" w:type="dxa"/>
          </w:tcPr>
          <w:p w:rsidR="00A56D6C" w:rsidRPr="00A56D6C" w:rsidRDefault="00FA5483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12020,00</w:t>
            </w:r>
          </w:p>
        </w:tc>
        <w:tc>
          <w:tcPr>
            <w:tcW w:w="3071" w:type="dxa"/>
          </w:tcPr>
          <w:p w:rsidR="00A56D6C" w:rsidRPr="00A56D6C" w:rsidRDefault="00FA5483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12018,89</w:t>
            </w:r>
          </w:p>
        </w:tc>
        <w:tc>
          <w:tcPr>
            <w:tcW w:w="3323" w:type="dxa"/>
          </w:tcPr>
          <w:p w:rsidR="00A56D6C" w:rsidRPr="00A56D6C" w:rsidRDefault="00FA5483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99,99</w:t>
            </w:r>
          </w:p>
        </w:tc>
      </w:tr>
    </w:tbl>
    <w:p w:rsidR="00A56D6C" w:rsidRPr="00A56D6C" w:rsidRDefault="00A56D6C" w:rsidP="00A56D6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Čerpanie jednotlivých rozpočtových položiek kapitálového rozpočtu je prílohou Záverečného účtu. 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Medzi významné položky kapitálového rozpočtu patrí: </w:t>
      </w:r>
    </w:p>
    <w:p w:rsidR="00A56D6C" w:rsidRPr="00A56D6C" w:rsidRDefault="00132953" w:rsidP="00A56D6C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Stavebné úpravy podkrovia obecného úradu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 </w:t>
      </w:r>
      <w:r w:rsidR="00132953">
        <w:rPr>
          <w:rFonts w:ascii="Times New Roman" w:eastAsia="Times New Roman" w:hAnsi="Times New Roman" w:cs="Times New Roman"/>
          <w:sz w:val="24"/>
          <w:szCs w:val="24"/>
          <w:lang w:eastAsia="sk-SK"/>
        </w:rPr>
        <w:t>9300,00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bolo skutočne vyčerpané k 31.12.201</w:t>
      </w:r>
      <w:r w:rsidR="00132953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 </w:t>
      </w:r>
      <w:r w:rsidR="00132953">
        <w:rPr>
          <w:rFonts w:ascii="Times New Roman" w:eastAsia="Times New Roman" w:hAnsi="Times New Roman" w:cs="Times New Roman"/>
          <w:sz w:val="24"/>
          <w:szCs w:val="24"/>
          <w:lang w:eastAsia="sk-SK"/>
        </w:rPr>
        <w:t>9298,89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132953">
        <w:rPr>
          <w:rFonts w:ascii="Times New Roman" w:eastAsia="Times New Roman" w:hAnsi="Times New Roman" w:cs="Times New Roman"/>
          <w:sz w:val="24"/>
          <w:szCs w:val="24"/>
          <w:lang w:eastAsia="sk-SK"/>
        </w:rPr>
        <w:t>99,99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</w:t>
      </w:r>
    </w:p>
    <w:p w:rsidR="00A56D6C" w:rsidRPr="00A56D6C" w:rsidRDefault="00A56D6C" w:rsidP="00A56D6C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Realizácia projektu </w:t>
      </w:r>
      <w:r w:rsidR="001329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– miestne komunikácie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  </w:t>
      </w:r>
      <w:r w:rsidR="00132953">
        <w:rPr>
          <w:rFonts w:ascii="Times New Roman" w:eastAsia="Times New Roman" w:hAnsi="Times New Roman" w:cs="Times New Roman"/>
          <w:sz w:val="24"/>
          <w:szCs w:val="24"/>
          <w:lang w:eastAsia="sk-SK"/>
        </w:rPr>
        <w:t>2720,00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bolo skutočne vyčerpané k 31.12.201</w:t>
      </w:r>
      <w:r w:rsidR="00132953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132953">
        <w:rPr>
          <w:rFonts w:ascii="Times New Roman" w:eastAsia="Times New Roman" w:hAnsi="Times New Roman" w:cs="Times New Roman"/>
          <w:sz w:val="24"/>
          <w:szCs w:val="24"/>
          <w:lang w:eastAsia="sk-SK"/>
        </w:rPr>
        <w:t>2720,00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100,00 % čerpanie. </w:t>
      </w:r>
      <w:r w:rsidR="00132953">
        <w:rPr>
          <w:rFonts w:ascii="Times New Roman" w:eastAsia="Times New Roman" w:hAnsi="Times New Roman" w:cs="Times New Roman"/>
          <w:sz w:val="24"/>
          <w:szCs w:val="24"/>
          <w:lang w:eastAsia="sk-SK"/>
        </w:rPr>
        <w:t>Bola to platba za vypracovanie projektovej dokumentácie.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3) Výdavkové finančné operácie :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A56D6C" w:rsidRPr="00A56D6C" w:rsidTr="00A56D6C">
        <w:tc>
          <w:tcPr>
            <w:tcW w:w="2962" w:type="dxa"/>
            <w:shd w:val="clear" w:color="auto" w:fill="D9D9D9"/>
          </w:tcPr>
          <w:p w:rsidR="00A56D6C" w:rsidRPr="00A56D6C" w:rsidRDefault="00132953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2016</w:t>
            </w:r>
          </w:p>
        </w:tc>
        <w:tc>
          <w:tcPr>
            <w:tcW w:w="3071" w:type="dxa"/>
            <w:shd w:val="clear" w:color="auto" w:fill="D9D9D9"/>
          </w:tcPr>
          <w:p w:rsidR="00A56D6C" w:rsidRPr="00A56D6C" w:rsidRDefault="00132953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31.12.2016</w:t>
            </w:r>
          </w:p>
        </w:tc>
        <w:tc>
          <w:tcPr>
            <w:tcW w:w="3323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A56D6C" w:rsidRPr="00A56D6C" w:rsidTr="00A56D6C">
        <w:tc>
          <w:tcPr>
            <w:tcW w:w="2962" w:type="dxa"/>
          </w:tcPr>
          <w:p w:rsidR="00A56D6C" w:rsidRPr="00A56D6C" w:rsidRDefault="00132953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12103,00</w:t>
            </w:r>
          </w:p>
        </w:tc>
        <w:tc>
          <w:tcPr>
            <w:tcW w:w="3071" w:type="dxa"/>
          </w:tcPr>
          <w:p w:rsidR="00A56D6C" w:rsidRPr="00A56D6C" w:rsidRDefault="00132953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12103,00</w:t>
            </w:r>
          </w:p>
        </w:tc>
        <w:tc>
          <w:tcPr>
            <w:tcW w:w="3323" w:type="dxa"/>
          </w:tcPr>
          <w:p w:rsidR="00A56D6C" w:rsidRPr="00A56D6C" w:rsidRDefault="00A56D6C" w:rsidP="0013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10</w:t>
            </w:r>
            <w:r w:rsidR="00132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0,00</w:t>
            </w:r>
          </w:p>
        </w:tc>
      </w:tr>
    </w:tbl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Čerpanie jednotlivých rozpočtových položiek v oblasti finančných operácií je prílohou Záverečného účtu. </w:t>
      </w:r>
    </w:p>
    <w:p w:rsidR="00A56D6C" w:rsidRPr="00132953" w:rsidRDefault="00132953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1329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Tieto finančné operácie tvorilo:</w:t>
      </w:r>
    </w:p>
    <w:p w:rsidR="00A56D6C" w:rsidRPr="00A56D6C" w:rsidRDefault="00A56D6C" w:rsidP="00132953">
      <w:pPr>
        <w:numPr>
          <w:ilvl w:val="0"/>
          <w:numId w:val="3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</w:pPr>
      <w:proofErr w:type="spellStart"/>
      <w:r w:rsidRPr="00A56D6C">
        <w:rPr>
          <w:rFonts w:ascii="Times New Roman" w:eastAsia="Times New Roman" w:hAnsi="Times New Roman" w:cs="Times New Roman"/>
          <w:b/>
          <w:sz w:val="24"/>
          <w:szCs w:val="24"/>
          <w:lang w:val="en-US" w:eastAsia="sk-SK" w:bidi="en-US"/>
        </w:rPr>
        <w:t>Splatenie</w:t>
      </w:r>
      <w:proofErr w:type="spellEnd"/>
      <w:r w:rsidRPr="00A56D6C">
        <w:rPr>
          <w:rFonts w:ascii="Times New Roman" w:eastAsia="Times New Roman" w:hAnsi="Times New Roman" w:cs="Times New Roman"/>
          <w:b/>
          <w:sz w:val="24"/>
          <w:szCs w:val="24"/>
          <w:lang w:val="en-US" w:eastAsia="sk-SK" w:bidi="en-US"/>
        </w:rPr>
        <w:t xml:space="preserve"> </w:t>
      </w:r>
      <w:proofErr w:type="spellStart"/>
      <w:r w:rsidRPr="00A56D6C">
        <w:rPr>
          <w:rFonts w:ascii="Times New Roman" w:eastAsia="Times New Roman" w:hAnsi="Times New Roman" w:cs="Times New Roman"/>
          <w:b/>
          <w:sz w:val="24"/>
          <w:szCs w:val="24"/>
          <w:lang w:val="en-US" w:eastAsia="sk-SK" w:bidi="en-US"/>
        </w:rPr>
        <w:t>celej</w:t>
      </w:r>
      <w:proofErr w:type="spellEnd"/>
      <w:r w:rsidRPr="00A56D6C">
        <w:rPr>
          <w:rFonts w:ascii="Times New Roman" w:eastAsia="Times New Roman" w:hAnsi="Times New Roman" w:cs="Times New Roman"/>
          <w:b/>
          <w:sz w:val="24"/>
          <w:szCs w:val="24"/>
          <w:lang w:val="en-US" w:eastAsia="sk-SK" w:bidi="en-US"/>
        </w:rPr>
        <w:t xml:space="preserve"> </w:t>
      </w:r>
      <w:proofErr w:type="spellStart"/>
      <w:r w:rsidRPr="00A56D6C">
        <w:rPr>
          <w:rFonts w:ascii="Times New Roman" w:eastAsia="Times New Roman" w:hAnsi="Times New Roman" w:cs="Times New Roman"/>
          <w:b/>
          <w:sz w:val="24"/>
          <w:szCs w:val="24"/>
          <w:lang w:val="en-US" w:eastAsia="sk-SK" w:bidi="en-US"/>
        </w:rPr>
        <w:t>istiny</w:t>
      </w:r>
      <w:proofErr w:type="spellEnd"/>
      <w:r w:rsidRPr="00A56D6C">
        <w:rPr>
          <w:rFonts w:ascii="Times New Roman" w:eastAsia="Times New Roman" w:hAnsi="Times New Roman" w:cs="Times New Roman"/>
          <w:b/>
          <w:sz w:val="24"/>
          <w:szCs w:val="24"/>
          <w:lang w:val="en-US" w:eastAsia="sk-SK" w:bidi="en-US"/>
        </w:rPr>
        <w:t xml:space="preserve"> </w:t>
      </w:r>
      <w:proofErr w:type="spellStart"/>
      <w:r w:rsidRPr="00A56D6C">
        <w:rPr>
          <w:rFonts w:ascii="Times New Roman" w:eastAsia="Times New Roman" w:hAnsi="Times New Roman" w:cs="Times New Roman"/>
          <w:b/>
          <w:sz w:val="24"/>
          <w:szCs w:val="24"/>
          <w:lang w:val="en-US" w:eastAsia="sk-SK" w:bidi="en-US"/>
        </w:rPr>
        <w:t>úveru</w:t>
      </w:r>
      <w:proofErr w:type="spellEnd"/>
      <w:r w:rsidRPr="00A56D6C"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  <w:t xml:space="preserve"> – </w:t>
      </w:r>
      <w:proofErr w:type="spellStart"/>
      <w:r w:rsidR="00132953"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  <w:t>na</w:t>
      </w:r>
      <w:proofErr w:type="spellEnd"/>
      <w:r w:rsidR="00132953"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  <w:t xml:space="preserve"> </w:t>
      </w:r>
      <w:proofErr w:type="spellStart"/>
      <w:r w:rsidR="00132953"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  <w:t>odkúpenie</w:t>
      </w:r>
      <w:proofErr w:type="spellEnd"/>
      <w:r w:rsidR="00132953"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  <w:t xml:space="preserve"> </w:t>
      </w:r>
      <w:proofErr w:type="spellStart"/>
      <w:r w:rsidR="00132953"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  <w:t>budovy</w:t>
      </w:r>
      <w:proofErr w:type="spellEnd"/>
      <w:r w:rsidR="00132953"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  <w:t xml:space="preserve"> </w:t>
      </w:r>
      <w:proofErr w:type="spellStart"/>
      <w:r w:rsidR="00132953"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  <w:t>obecného</w:t>
      </w:r>
      <w:proofErr w:type="spellEnd"/>
      <w:r w:rsidR="00132953"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  <w:t xml:space="preserve"> </w:t>
      </w:r>
      <w:proofErr w:type="spellStart"/>
      <w:r w:rsidR="00132953"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  <w:t>úradu</w:t>
      </w:r>
      <w:proofErr w:type="spellEnd"/>
      <w:r w:rsidR="00132953"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  <w:t xml:space="preserve"> </w:t>
      </w:r>
      <w:proofErr w:type="spellStart"/>
      <w:r w:rsidR="00132953"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  <w:t>vo</w:t>
      </w:r>
      <w:proofErr w:type="spellEnd"/>
      <w:r w:rsidR="00132953"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  <w:t xml:space="preserve"> </w:t>
      </w:r>
      <w:proofErr w:type="spellStart"/>
      <w:r w:rsidR="00132953"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  <w:t>výške</w:t>
      </w:r>
      <w:proofErr w:type="spellEnd"/>
      <w:r w:rsidR="00132953"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  <w:t xml:space="preserve"> 12103</w:t>
      </w:r>
      <w:proofErr w:type="gramStart"/>
      <w:r w:rsidR="00132953"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  <w:t>,00</w:t>
      </w:r>
      <w:proofErr w:type="gramEnd"/>
      <w:r w:rsidR="00132953"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  <w:t xml:space="preserve"> €.</w:t>
      </w:r>
    </w:p>
    <w:p w:rsidR="00A56D6C" w:rsidRPr="00A56D6C" w:rsidRDefault="00A56D6C" w:rsidP="00A56D6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</w:pPr>
    </w:p>
    <w:p w:rsidR="00A56D6C" w:rsidRPr="00A56D6C" w:rsidRDefault="00A56D6C" w:rsidP="00A56D6C">
      <w:pPr>
        <w:tabs>
          <w:tab w:val="righ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56D6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4. Prebytok/schodok rozpočtového hospodárenia za rok 201</w:t>
      </w:r>
      <w:r w:rsidR="0013295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</w:p>
    <w:p w:rsidR="00A56D6C" w:rsidRPr="00A56D6C" w:rsidRDefault="00A56D6C" w:rsidP="00A56D6C">
      <w:pPr>
        <w:tabs>
          <w:tab w:val="righ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A56D6C" w:rsidRPr="00A56D6C" w:rsidTr="00A56D6C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Hospodárenie obce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A56D6C" w:rsidRPr="00A56D6C" w:rsidRDefault="00A56D6C" w:rsidP="00A56D6C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A56D6C" w:rsidRPr="00A56D6C" w:rsidRDefault="00A56D6C" w:rsidP="00A56D6C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31.12.201</w:t>
            </w:r>
            <w:r w:rsidR="00132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</w:t>
            </w: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v EUR</w:t>
            </w:r>
          </w:p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56D6C" w:rsidRPr="00A56D6C" w:rsidTr="00A56D6C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86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56D6C" w:rsidRPr="00A56D6C" w:rsidTr="00A56D6C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Bežné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A56D6C" w:rsidRPr="00A56D6C" w:rsidRDefault="00132953" w:rsidP="00A5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51.709,73</w:t>
            </w:r>
          </w:p>
        </w:tc>
      </w:tr>
      <w:tr w:rsidR="00A56D6C" w:rsidRPr="00A56D6C" w:rsidTr="00A56D6C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Bežné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A56D6C" w:rsidRPr="00A56D6C" w:rsidRDefault="00132953" w:rsidP="00A5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39.985,02</w:t>
            </w:r>
          </w:p>
        </w:tc>
      </w:tr>
      <w:tr w:rsidR="00A56D6C" w:rsidRPr="00A56D6C" w:rsidTr="00A56D6C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Bežný 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A56D6C" w:rsidRPr="00A56D6C" w:rsidRDefault="00132953" w:rsidP="00A5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11.724,71</w:t>
            </w:r>
          </w:p>
        </w:tc>
      </w:tr>
      <w:tr w:rsidR="00A56D6C" w:rsidRPr="00A56D6C" w:rsidTr="00A56D6C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Kapitálové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A56D6C" w:rsidRPr="00A56D6C" w:rsidRDefault="00132953" w:rsidP="00A5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20.000,00</w:t>
            </w:r>
          </w:p>
        </w:tc>
      </w:tr>
      <w:tr w:rsidR="00A56D6C" w:rsidRPr="00A56D6C" w:rsidTr="00A56D6C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Kapitálové 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A56D6C" w:rsidRPr="00A56D6C" w:rsidRDefault="00132953" w:rsidP="00A5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12.018,89</w:t>
            </w:r>
          </w:p>
        </w:tc>
      </w:tr>
      <w:tr w:rsidR="00A56D6C" w:rsidRPr="00A56D6C" w:rsidTr="00A56D6C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A56D6C" w:rsidRPr="00A56D6C" w:rsidRDefault="00132953" w:rsidP="00A5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7.981,11</w:t>
            </w:r>
          </w:p>
        </w:tc>
      </w:tr>
      <w:tr w:rsidR="00A56D6C" w:rsidRPr="00A56D6C" w:rsidTr="00A56D6C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Prebytok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A56D6C" w:rsidRPr="00A56D6C" w:rsidRDefault="00132953" w:rsidP="00A5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19.705,82</w:t>
            </w:r>
          </w:p>
        </w:tc>
      </w:tr>
      <w:tr w:rsidR="00A56D6C" w:rsidRPr="00A56D6C" w:rsidTr="00A56D6C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Príjmy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56D6C" w:rsidRPr="00A56D6C" w:rsidRDefault="00132953" w:rsidP="00A5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10.019,70</w:t>
            </w:r>
          </w:p>
        </w:tc>
      </w:tr>
      <w:tr w:rsidR="00A56D6C" w:rsidRPr="00A56D6C" w:rsidTr="00A56D6C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Výdavky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56D6C" w:rsidRPr="00A56D6C" w:rsidRDefault="00132953" w:rsidP="00A5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12.103,23</w:t>
            </w:r>
          </w:p>
        </w:tc>
      </w:tr>
      <w:tr w:rsidR="00A56D6C" w:rsidRPr="00A56D6C" w:rsidTr="00A56D6C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A56D6C" w:rsidRPr="00A56D6C" w:rsidRDefault="00132953" w:rsidP="00A5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-2.083,53</w:t>
            </w:r>
          </w:p>
        </w:tc>
      </w:tr>
      <w:tr w:rsidR="00A56D6C" w:rsidRPr="00A56D6C" w:rsidTr="00A56D6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k-SK"/>
              </w:rPr>
              <w:t xml:space="preserve">Príjmy spolu  </w:t>
            </w:r>
          </w:p>
        </w:tc>
        <w:tc>
          <w:tcPr>
            <w:tcW w:w="3686" w:type="dxa"/>
            <w:shd w:val="clear" w:color="auto" w:fill="auto"/>
            <w:hideMark/>
          </w:tcPr>
          <w:p w:rsidR="00A56D6C" w:rsidRPr="00A56D6C" w:rsidRDefault="00132953" w:rsidP="00A56D6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  <w:t>81.729,43</w:t>
            </w:r>
          </w:p>
        </w:tc>
      </w:tr>
      <w:tr w:rsidR="00A56D6C" w:rsidRPr="00A56D6C" w:rsidTr="00A56D6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k-SK"/>
              </w:rPr>
              <w:t>VÝDAVKY</w:t>
            </w:r>
            <w:r w:rsidRPr="00A56D6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SPOLU</w:t>
            </w:r>
          </w:p>
        </w:tc>
        <w:tc>
          <w:tcPr>
            <w:tcW w:w="3686" w:type="dxa"/>
            <w:shd w:val="clear" w:color="auto" w:fill="auto"/>
            <w:hideMark/>
          </w:tcPr>
          <w:p w:rsidR="00A56D6C" w:rsidRPr="00A56D6C" w:rsidRDefault="00D344C0" w:rsidP="00A56D6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64.107,14</w:t>
            </w:r>
          </w:p>
        </w:tc>
      </w:tr>
      <w:tr w:rsidR="00A56D6C" w:rsidRPr="00A56D6C" w:rsidTr="00A56D6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DD9C3"/>
            <w:hideMark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Hospodárenie obce - PREBYTOK</w:t>
            </w:r>
          </w:p>
        </w:tc>
        <w:tc>
          <w:tcPr>
            <w:tcW w:w="3686" w:type="dxa"/>
            <w:shd w:val="clear" w:color="auto" w:fill="DDD9C3"/>
            <w:hideMark/>
          </w:tcPr>
          <w:p w:rsidR="00A56D6C" w:rsidRPr="00A56D6C" w:rsidRDefault="00D344C0" w:rsidP="00A56D6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17.622,29</w:t>
            </w:r>
          </w:p>
        </w:tc>
      </w:tr>
    </w:tbl>
    <w:p w:rsidR="00A56D6C" w:rsidRPr="00A56D6C" w:rsidRDefault="00A56D6C" w:rsidP="00A56D6C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A56D6C" w:rsidRPr="00A56D6C" w:rsidRDefault="00A56D6C" w:rsidP="00A56D6C">
      <w:pPr>
        <w:tabs>
          <w:tab w:val="righ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tabs>
          <w:tab w:val="righ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Prebytok rozpočtu v sume 1</w:t>
      </w:r>
      <w:r w:rsidR="00D344C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7.622,29</w:t>
      </w: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EUR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zistený podľa ustanovenia § 10 ods. 3 písm. a) a b) zákona č. 583/2004 </w:t>
      </w:r>
      <w:proofErr w:type="spellStart"/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. o rozpočtových pravidlách územnej samosprávy a o zmene a doplnení niektorých zákonov v </w:t>
      </w:r>
      <w:proofErr w:type="spellStart"/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z.n.p</w:t>
      </w:r>
      <w:proofErr w:type="spellEnd"/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., navrhujeme použiť na: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A56D6C" w:rsidRDefault="00A56D6C" w:rsidP="00A56D6C">
      <w:pPr>
        <w:numPr>
          <w:ilvl w:val="0"/>
          <w:numId w:val="4"/>
        </w:num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tvorbu rezervného fondu  1</w:t>
      </w:r>
      <w:r w:rsidR="00415FF5">
        <w:rPr>
          <w:rFonts w:ascii="Times New Roman" w:eastAsia="Times New Roman" w:hAnsi="Times New Roman" w:cs="Times New Roman"/>
          <w:sz w:val="24"/>
          <w:szCs w:val="24"/>
          <w:lang w:eastAsia="sk-SK"/>
        </w:rPr>
        <w:t>9.705,82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</w:t>
      </w:r>
    </w:p>
    <w:p w:rsidR="00415FF5" w:rsidRPr="00A56D6C" w:rsidRDefault="00415FF5" w:rsidP="00415FF5">
      <w:pPr>
        <w:tabs>
          <w:tab w:val="right" w:pos="55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15FF5" w:rsidRPr="00415FF5" w:rsidRDefault="00415FF5" w:rsidP="00415FF5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15FF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Zostatok finančných operácií </w:t>
      </w:r>
      <w:r w:rsidRPr="00415FF5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15 ods. 1 písm. c)</w:t>
      </w:r>
      <w:r w:rsidRPr="00415FF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415F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583/2004 </w:t>
      </w:r>
      <w:proofErr w:type="spellStart"/>
      <w:r w:rsidRPr="00415FF5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415F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 rozpočtových pravidlách územnej samosprávy a o zmene a doplnení niektorých zákonov v znení neskorších predpisov v sume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-2.083,53</w:t>
      </w:r>
      <w:r w:rsidRPr="00415F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EUR</w:t>
      </w:r>
      <w:r w:rsidRPr="00415FF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Pr="00415F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navrhujeme </w:t>
      </w:r>
      <w:proofErr w:type="spellStart"/>
      <w:r w:rsidRPr="00415FF5">
        <w:rPr>
          <w:rFonts w:ascii="Times New Roman" w:eastAsia="Times New Roman" w:hAnsi="Times New Roman" w:cs="Times New Roman"/>
          <w:sz w:val="24"/>
          <w:szCs w:val="24"/>
          <w:lang w:eastAsia="sk-SK"/>
        </w:rPr>
        <w:t>vysporiadať</w:t>
      </w:r>
      <w:proofErr w:type="spellEnd"/>
      <w:r w:rsidRPr="00415F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:</w:t>
      </w:r>
    </w:p>
    <w:p w:rsidR="00415FF5" w:rsidRPr="00415FF5" w:rsidRDefault="00415FF5" w:rsidP="00415FF5">
      <w:pPr>
        <w:numPr>
          <w:ilvl w:val="0"/>
          <w:numId w:val="4"/>
        </w:num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15FF5">
        <w:rPr>
          <w:rFonts w:ascii="Times New Roman" w:eastAsia="Times New Roman" w:hAnsi="Times New Roman" w:cs="Times New Roman"/>
          <w:sz w:val="24"/>
          <w:szCs w:val="24"/>
          <w:lang w:eastAsia="sk-SK"/>
        </w:rPr>
        <w:t>rezervného fondu</w:t>
      </w:r>
      <w:r w:rsidRPr="00415FF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C6E77">
        <w:rPr>
          <w:rFonts w:ascii="Times New Roman" w:eastAsia="Times New Roman" w:hAnsi="Times New Roman" w:cs="Times New Roman"/>
          <w:sz w:val="24"/>
          <w:szCs w:val="24"/>
          <w:lang w:eastAsia="sk-SK"/>
        </w:rPr>
        <w:t>2.083,53</w:t>
      </w:r>
      <w:r w:rsidRPr="00415FF5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Pr="00415F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 </w:t>
      </w:r>
    </w:p>
    <w:p w:rsidR="00A56D6C" w:rsidRPr="00A56D6C" w:rsidRDefault="00A56D6C" w:rsidP="00A56D6C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A56D6C" w:rsidRPr="00A56D6C" w:rsidRDefault="00A56D6C" w:rsidP="00A56D6C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Na základe uvedených skutočností navrhujeme skutočnú tvorbu rezervného fondu za rok 201</w:t>
      </w:r>
      <w:r w:rsidR="00D344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vo výške 1</w:t>
      </w:r>
      <w:r w:rsidR="00D344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7.622,29</w:t>
      </w:r>
      <w:r w:rsidRPr="00A56D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EUR. </w:t>
      </w:r>
    </w:p>
    <w:p w:rsidR="00A56D6C" w:rsidRPr="00A56D6C" w:rsidRDefault="00A56D6C" w:rsidP="00A56D6C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Default="00A56D6C" w:rsidP="00A56D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2D80" w:rsidRDefault="00A12D80" w:rsidP="00A56D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2D80" w:rsidRDefault="00A12D80" w:rsidP="00A56D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2D80" w:rsidRDefault="00A12D80" w:rsidP="00A56D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2D80" w:rsidRDefault="00A12D80" w:rsidP="00A56D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2D80" w:rsidRPr="00A56D6C" w:rsidRDefault="00A12D80" w:rsidP="00A56D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>5. Tvorba a použitie prostriedkov peňažných fondov (rezervného fondu) a sociálneho fondu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Rezervný fond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vytvára rezervný fond v zmysle ustanovenia § 15 zákona č.583/2004 </w:t>
      </w:r>
      <w:proofErr w:type="spellStart"/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. v </w:t>
      </w:r>
      <w:proofErr w:type="spellStart"/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z.n.p</w:t>
      </w:r>
      <w:proofErr w:type="spellEnd"/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 </w:t>
      </w:r>
    </w:p>
    <w:p w:rsidR="00A56D6C" w:rsidRPr="00A56D6C" w:rsidRDefault="00A56D6C" w:rsidP="00A56D6C">
      <w:pPr>
        <w:tabs>
          <w:tab w:val="righ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A56D6C" w:rsidRPr="00A56D6C" w:rsidTr="00A56D6C">
        <w:tc>
          <w:tcPr>
            <w:tcW w:w="5103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Fond rezervný</w:t>
            </w:r>
          </w:p>
        </w:tc>
        <w:tc>
          <w:tcPr>
            <w:tcW w:w="4253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Suma v EUR</w:t>
            </w:r>
          </w:p>
        </w:tc>
      </w:tr>
      <w:tr w:rsidR="00A56D6C" w:rsidRPr="00A56D6C" w:rsidTr="00A56D6C">
        <w:tc>
          <w:tcPr>
            <w:tcW w:w="5103" w:type="dxa"/>
          </w:tcPr>
          <w:p w:rsidR="00A56D6C" w:rsidRPr="00A56D6C" w:rsidRDefault="00D344C0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ZS k 1.1.2016</w:t>
            </w:r>
            <w:r w:rsidR="00A56D6C"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4253" w:type="dxa"/>
          </w:tcPr>
          <w:p w:rsidR="00A56D6C" w:rsidRPr="00A56D6C" w:rsidRDefault="00D344C0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6.824,56</w:t>
            </w:r>
            <w:r w:rsidR="00A56D6C"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</w:t>
            </w:r>
          </w:p>
        </w:tc>
      </w:tr>
      <w:tr w:rsidR="00A56D6C" w:rsidRPr="00A56D6C" w:rsidTr="00A56D6C">
        <w:tc>
          <w:tcPr>
            <w:tcW w:w="5103" w:type="dxa"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Prírastky - z prebytku rozpočtu za uplynulý </w:t>
            </w:r>
          </w:p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rozpočtový rok </w:t>
            </w:r>
          </w:p>
        </w:tc>
        <w:tc>
          <w:tcPr>
            <w:tcW w:w="4253" w:type="dxa"/>
          </w:tcPr>
          <w:p w:rsidR="00A56D6C" w:rsidRPr="00A56D6C" w:rsidRDefault="00D344C0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</w:t>
            </w:r>
            <w:r w:rsidR="00753A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789,40</w:t>
            </w:r>
            <w:r w:rsidR="00A56D6C"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</w:t>
            </w:r>
          </w:p>
        </w:tc>
      </w:tr>
      <w:tr w:rsidR="00A56D6C" w:rsidRPr="00A56D6C" w:rsidTr="00A56D6C">
        <w:tc>
          <w:tcPr>
            <w:tcW w:w="5103" w:type="dxa"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Úbytky   - použitie rezervného fondu :</w:t>
            </w:r>
          </w:p>
          <w:p w:rsidR="00A56D6C" w:rsidRPr="00A56D6C" w:rsidRDefault="00A56D6C" w:rsidP="0075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753A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stavebné úpravy podkrovia obecného úradu, odstránenie škôd po búrke</w:t>
            </w: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</w:t>
            </w:r>
          </w:p>
        </w:tc>
        <w:tc>
          <w:tcPr>
            <w:tcW w:w="4253" w:type="dxa"/>
          </w:tcPr>
          <w:p w:rsidR="00A56D6C" w:rsidRPr="00A56D6C" w:rsidRDefault="00753AE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10.019,70</w:t>
            </w:r>
            <w:r w:rsidR="00A56D6C"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</w:t>
            </w:r>
          </w:p>
        </w:tc>
      </w:tr>
      <w:tr w:rsidR="00A56D6C" w:rsidRPr="00A56D6C" w:rsidTr="00A56D6C">
        <w:tc>
          <w:tcPr>
            <w:tcW w:w="5103" w:type="dxa"/>
            <w:shd w:val="clear" w:color="auto" w:fill="D9D9D9"/>
          </w:tcPr>
          <w:p w:rsidR="00A56D6C" w:rsidRPr="00A56D6C" w:rsidRDefault="00753AE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KZ k 31.12.2016</w:t>
            </w:r>
          </w:p>
        </w:tc>
        <w:tc>
          <w:tcPr>
            <w:tcW w:w="4253" w:type="dxa"/>
            <w:shd w:val="clear" w:color="auto" w:fill="D9D9D9"/>
          </w:tcPr>
          <w:p w:rsidR="00A56D6C" w:rsidRPr="00A56D6C" w:rsidRDefault="00753AE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7.594,26</w:t>
            </w:r>
            <w:r w:rsidR="00A56D6C"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</w:t>
            </w:r>
          </w:p>
        </w:tc>
      </w:tr>
    </w:tbl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Sociálny fond</w:t>
      </w:r>
    </w:p>
    <w:p w:rsidR="00A56D6C" w:rsidRPr="00A56D6C" w:rsidRDefault="00CC6E77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6E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vytvára sociálny fond v zmysle zákona č.152/1994 </w:t>
      </w:r>
      <w:proofErr w:type="spellStart"/>
      <w:r w:rsidRPr="00CC6E77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CC6E77">
        <w:rPr>
          <w:rFonts w:ascii="Times New Roman" w:eastAsia="Times New Roman" w:hAnsi="Times New Roman" w:cs="Times New Roman"/>
          <w:sz w:val="24"/>
          <w:szCs w:val="24"/>
          <w:lang w:eastAsia="sk-SK"/>
        </w:rPr>
        <w:t>. v </w:t>
      </w:r>
      <w:proofErr w:type="spellStart"/>
      <w:r w:rsidRPr="00CC6E77">
        <w:rPr>
          <w:rFonts w:ascii="Times New Roman" w:eastAsia="Times New Roman" w:hAnsi="Times New Roman" w:cs="Times New Roman"/>
          <w:sz w:val="24"/>
          <w:szCs w:val="24"/>
          <w:lang w:eastAsia="sk-SK"/>
        </w:rPr>
        <w:t>z.n.p</w:t>
      </w:r>
      <w:proofErr w:type="spellEnd"/>
      <w:r w:rsidRPr="00CC6E77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56D6C"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Tvorbu a použitie sociálneho fondu upravuje kolektívna zmluva.</w:t>
      </w:r>
    </w:p>
    <w:p w:rsidR="00A56D6C" w:rsidRPr="00A56D6C" w:rsidRDefault="00A56D6C" w:rsidP="00A56D6C">
      <w:pPr>
        <w:tabs>
          <w:tab w:val="righ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A56D6C" w:rsidRPr="00A56D6C" w:rsidTr="00A56D6C">
        <w:tc>
          <w:tcPr>
            <w:tcW w:w="5103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Sociálny fond</w:t>
            </w:r>
          </w:p>
        </w:tc>
        <w:tc>
          <w:tcPr>
            <w:tcW w:w="4253" w:type="dxa"/>
            <w:shd w:val="clear" w:color="auto" w:fill="D9D9D9"/>
          </w:tcPr>
          <w:p w:rsidR="00A56D6C" w:rsidRPr="00A56D6C" w:rsidRDefault="00A56D6C" w:rsidP="007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Suma v EUR</w:t>
            </w:r>
          </w:p>
        </w:tc>
      </w:tr>
      <w:tr w:rsidR="00A56D6C" w:rsidRPr="00A56D6C" w:rsidTr="00A56D6C">
        <w:tc>
          <w:tcPr>
            <w:tcW w:w="5103" w:type="dxa"/>
          </w:tcPr>
          <w:p w:rsidR="00A56D6C" w:rsidRPr="00A56D6C" w:rsidRDefault="00753AE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ZS k 1.1.2016</w:t>
            </w:r>
          </w:p>
        </w:tc>
        <w:tc>
          <w:tcPr>
            <w:tcW w:w="4253" w:type="dxa"/>
          </w:tcPr>
          <w:p w:rsidR="00A56D6C" w:rsidRPr="00A56D6C" w:rsidRDefault="00A56D6C" w:rsidP="007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56D6C" w:rsidRPr="00A56D6C" w:rsidTr="00A56D6C">
        <w:tc>
          <w:tcPr>
            <w:tcW w:w="5103" w:type="dxa"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Prírastky - povinný prídel -  1,05 %                   </w:t>
            </w:r>
          </w:p>
        </w:tc>
        <w:tc>
          <w:tcPr>
            <w:tcW w:w="4253" w:type="dxa"/>
          </w:tcPr>
          <w:p w:rsidR="00A56D6C" w:rsidRPr="00A56D6C" w:rsidRDefault="00753AEC" w:rsidP="007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161,95</w:t>
            </w:r>
          </w:p>
        </w:tc>
      </w:tr>
      <w:tr w:rsidR="00A56D6C" w:rsidRPr="00A56D6C" w:rsidTr="00A56D6C">
        <w:tc>
          <w:tcPr>
            <w:tcW w:w="5103" w:type="dxa"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Úbytky   - stravovanie (stravné lístky)                  </w:t>
            </w:r>
          </w:p>
        </w:tc>
        <w:tc>
          <w:tcPr>
            <w:tcW w:w="4253" w:type="dxa"/>
          </w:tcPr>
          <w:p w:rsidR="00A56D6C" w:rsidRPr="00A56D6C" w:rsidRDefault="00753AEC" w:rsidP="007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161,95</w:t>
            </w:r>
          </w:p>
        </w:tc>
      </w:tr>
      <w:tr w:rsidR="00A56D6C" w:rsidRPr="00A56D6C" w:rsidTr="00A56D6C">
        <w:tc>
          <w:tcPr>
            <w:tcW w:w="5103" w:type="dxa"/>
            <w:shd w:val="clear" w:color="auto" w:fill="D9D9D9"/>
          </w:tcPr>
          <w:p w:rsidR="00A56D6C" w:rsidRPr="00A56D6C" w:rsidRDefault="007164F6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KZ k 31.12.2016</w:t>
            </w:r>
          </w:p>
        </w:tc>
        <w:tc>
          <w:tcPr>
            <w:tcW w:w="4253" w:type="dxa"/>
            <w:shd w:val="clear" w:color="auto" w:fill="D9D9D9"/>
          </w:tcPr>
          <w:p w:rsidR="00A56D6C" w:rsidRPr="00A56D6C" w:rsidRDefault="00A56D6C" w:rsidP="0071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</w:tbl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6. Bil</w:t>
      </w:r>
      <w:r w:rsidR="007164F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ancia aktív a pasív k 31.12.2016</w:t>
      </w:r>
      <w:r w:rsidRPr="00A56D6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K T Í V A 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A56D6C" w:rsidRPr="00A56D6C" w:rsidTr="00A56D6C">
        <w:tc>
          <w:tcPr>
            <w:tcW w:w="3756" w:type="dxa"/>
            <w:shd w:val="clear" w:color="auto" w:fill="D9D9D9"/>
          </w:tcPr>
          <w:p w:rsidR="00A56D6C" w:rsidRPr="00A56D6C" w:rsidRDefault="00A56D6C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:rsidR="00A56D6C" w:rsidRPr="00A56D6C" w:rsidRDefault="007164F6" w:rsidP="00716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ZS  k  1.1.2016</w:t>
            </w:r>
            <w:r w:rsidR="00A56D6C"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v EUR</w:t>
            </w:r>
          </w:p>
        </w:tc>
        <w:tc>
          <w:tcPr>
            <w:tcW w:w="2800" w:type="dxa"/>
            <w:shd w:val="clear" w:color="auto" w:fill="D9D9D9"/>
          </w:tcPr>
          <w:p w:rsidR="00A56D6C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KZ  k  31.12.2016</w:t>
            </w:r>
            <w:r w:rsidR="00A56D6C"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v EUR</w:t>
            </w:r>
          </w:p>
        </w:tc>
      </w:tr>
      <w:tr w:rsidR="00A56D6C" w:rsidRPr="00A56D6C" w:rsidTr="00A56D6C">
        <w:tc>
          <w:tcPr>
            <w:tcW w:w="3756" w:type="dxa"/>
            <w:shd w:val="clear" w:color="auto" w:fill="C4BC96"/>
          </w:tcPr>
          <w:p w:rsidR="00A56D6C" w:rsidRPr="00A56D6C" w:rsidRDefault="00A56D6C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:rsidR="00A56D6C" w:rsidRPr="00A56D6C" w:rsidRDefault="00A56D6C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  <w:shd w:val="clear" w:color="auto" w:fill="C4BC96"/>
          </w:tcPr>
          <w:p w:rsidR="00A56D6C" w:rsidRPr="00A56D6C" w:rsidRDefault="00A56D6C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lang w:eastAsia="sk-SK"/>
              </w:rPr>
              <w:t>Neobežný majetok spolu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322.772,90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320.440,38</w:t>
            </w: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>Dlhodobý nehmotný majetok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>Dlhodobý hmotný majetok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322.772,90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320.440,38</w:t>
            </w: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>Dlhodobý finančný majetok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lang w:eastAsia="sk-SK"/>
              </w:rPr>
              <w:t>Obežný majetok spolu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17.767,13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25.734,75</w:t>
            </w: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>Zásoby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 xml:space="preserve">Zúčtovanie medzi </w:t>
            </w:r>
            <w:proofErr w:type="spellStart"/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>subjektami</w:t>
            </w:r>
            <w:proofErr w:type="spellEnd"/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 xml:space="preserve"> VS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Dlhodobé pohľadávky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 xml:space="preserve">Krátkodobé pohľadávky 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896,48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1.261,51</w:t>
            </w: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 xml:space="preserve">Finančné účty 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16.870,65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24.473,24</w:t>
            </w: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>Poskytnuté návratné fin. výpomoci dlh.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>Poskytnuté návratné fin. výpomoci krát.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Časové rozlíšenie 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67,60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67,60</w:t>
            </w:r>
          </w:p>
        </w:tc>
      </w:tr>
    </w:tbl>
    <w:p w:rsidR="00A56D6C" w:rsidRPr="00A56D6C" w:rsidRDefault="00A56D6C" w:rsidP="00A56D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 A S Í V A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A56D6C" w:rsidRPr="00A56D6C" w:rsidTr="00A56D6C">
        <w:tc>
          <w:tcPr>
            <w:tcW w:w="3756" w:type="dxa"/>
            <w:shd w:val="clear" w:color="auto" w:fill="D9D9D9"/>
          </w:tcPr>
          <w:p w:rsidR="00A56D6C" w:rsidRPr="00A56D6C" w:rsidRDefault="00A56D6C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2870" w:type="dxa"/>
            <w:shd w:val="clear" w:color="auto" w:fill="D9D9D9"/>
          </w:tcPr>
          <w:p w:rsidR="00A56D6C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ZS  k  1.1.2016</w:t>
            </w:r>
            <w:r w:rsidR="00A56D6C"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v EUR</w:t>
            </w:r>
          </w:p>
        </w:tc>
        <w:tc>
          <w:tcPr>
            <w:tcW w:w="2800" w:type="dxa"/>
            <w:shd w:val="clear" w:color="auto" w:fill="D9D9D9"/>
          </w:tcPr>
          <w:p w:rsidR="00A56D6C" w:rsidRPr="00A56D6C" w:rsidRDefault="007164F6" w:rsidP="00716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KZ  k  31.12.2016 </w:t>
            </w:r>
            <w:r w:rsidR="00A56D6C"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 EUR</w:t>
            </w:r>
          </w:p>
        </w:tc>
      </w:tr>
      <w:tr w:rsidR="007164F6" w:rsidRPr="00A56D6C" w:rsidTr="00A56D6C">
        <w:tc>
          <w:tcPr>
            <w:tcW w:w="3756" w:type="dxa"/>
            <w:shd w:val="clear" w:color="auto" w:fill="C4BC96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Vlastné imanie a záväzky spolu</w:t>
            </w:r>
          </w:p>
        </w:tc>
        <w:tc>
          <w:tcPr>
            <w:tcW w:w="2870" w:type="dxa"/>
            <w:shd w:val="clear" w:color="auto" w:fill="C4BC96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340.607,63</w:t>
            </w:r>
          </w:p>
        </w:tc>
        <w:tc>
          <w:tcPr>
            <w:tcW w:w="2800" w:type="dxa"/>
            <w:shd w:val="clear" w:color="auto" w:fill="C4BC96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346.242,73</w:t>
            </w: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Vlastné imanie 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143.339,52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147.753,13</w:t>
            </w: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 xml:space="preserve">Oceňovacie rozdiely 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>Fondy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 xml:space="preserve">Výsledok hospodárenia 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143.339,52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147.753,13</w:t>
            </w: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lang w:eastAsia="sk-SK"/>
              </w:rPr>
              <w:t>Záväzky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14.337,39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3.108,78</w:t>
            </w: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 xml:space="preserve">Rezervy 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164F6" w:rsidRPr="00A56D6C" w:rsidTr="00A56D6C">
        <w:trPr>
          <w:trHeight w:val="452"/>
        </w:trPr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 xml:space="preserve">Zúčtovanie medzi </w:t>
            </w:r>
            <w:proofErr w:type="spellStart"/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>subjektami</w:t>
            </w:r>
            <w:proofErr w:type="spellEnd"/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 xml:space="preserve"> VS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>Dlhodobé záväzky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>Krátkodobé záväzky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2.234,16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3.108,78</w:t>
            </w: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lang w:eastAsia="sk-SK"/>
              </w:rPr>
              <w:t>Bankové úvery a výpomoci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12.103,23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164F6" w:rsidRPr="00A56D6C" w:rsidTr="00A56D6C">
        <w:tc>
          <w:tcPr>
            <w:tcW w:w="3756" w:type="dxa"/>
          </w:tcPr>
          <w:p w:rsidR="007164F6" w:rsidRPr="00A56D6C" w:rsidRDefault="007164F6" w:rsidP="00A5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lang w:eastAsia="sk-SK"/>
              </w:rPr>
              <w:t>Časové rozlíšenie</w:t>
            </w:r>
          </w:p>
        </w:tc>
        <w:tc>
          <w:tcPr>
            <w:tcW w:w="2870" w:type="dxa"/>
          </w:tcPr>
          <w:p w:rsidR="007164F6" w:rsidRPr="00A56D6C" w:rsidRDefault="007164F6" w:rsidP="00013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182.930,72</w:t>
            </w:r>
          </w:p>
        </w:tc>
        <w:tc>
          <w:tcPr>
            <w:tcW w:w="2800" w:type="dxa"/>
          </w:tcPr>
          <w:p w:rsidR="007164F6" w:rsidRPr="00A56D6C" w:rsidRDefault="007164F6" w:rsidP="00A56D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195.380,82</w:t>
            </w:r>
          </w:p>
        </w:tc>
      </w:tr>
    </w:tbl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7. Prehľad o </w:t>
      </w:r>
      <w:r w:rsidR="007164F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stave a vývoji dlhu k 31.12.2016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7164F6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 k 31.12.2016</w:t>
      </w:r>
      <w:r w:rsidR="00A56D6C"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eviduje tieto záväzky:</w:t>
      </w:r>
    </w:p>
    <w:p w:rsidR="00A56D6C" w:rsidRPr="00A56D6C" w:rsidRDefault="00A56D6C" w:rsidP="00A56D6C">
      <w:pPr>
        <w:numPr>
          <w:ilvl w:val="0"/>
          <w:numId w:val="1"/>
        </w:numPr>
        <w:tabs>
          <w:tab w:val="right" w:pos="7088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voči dodávateľom  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7164F6">
        <w:rPr>
          <w:rFonts w:ascii="Times New Roman" w:eastAsia="Times New Roman" w:hAnsi="Times New Roman" w:cs="Times New Roman"/>
          <w:sz w:val="24"/>
          <w:szCs w:val="24"/>
          <w:lang w:eastAsia="sk-SK"/>
        </w:rPr>
        <w:t>400,08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EUR</w:t>
      </w:r>
    </w:p>
    <w:p w:rsidR="00A56D6C" w:rsidRPr="00A56D6C" w:rsidRDefault="00A56D6C" w:rsidP="00A56D6C">
      <w:pPr>
        <w:numPr>
          <w:ilvl w:val="0"/>
          <w:numId w:val="1"/>
        </w:numPr>
        <w:tabs>
          <w:tab w:val="right" w:pos="7088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voči zamestnancom   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1.</w:t>
      </w:r>
      <w:r w:rsidR="007164F6">
        <w:rPr>
          <w:rFonts w:ascii="Times New Roman" w:eastAsia="Times New Roman" w:hAnsi="Times New Roman" w:cs="Times New Roman"/>
          <w:sz w:val="24"/>
          <w:szCs w:val="24"/>
          <w:lang w:eastAsia="sk-SK"/>
        </w:rPr>
        <w:t>637,70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EUR</w:t>
      </w:r>
    </w:p>
    <w:p w:rsidR="00A56D6C" w:rsidRPr="00A56D6C" w:rsidRDefault="00A56D6C" w:rsidP="00A56D6C">
      <w:pPr>
        <w:numPr>
          <w:ilvl w:val="0"/>
          <w:numId w:val="1"/>
        </w:numPr>
        <w:tabs>
          <w:tab w:val="right" w:pos="7088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voči poisťovniam a daňovému úradu                   </w:t>
      </w:r>
      <w:r w:rsidR="007164F6">
        <w:rPr>
          <w:rFonts w:ascii="Times New Roman" w:eastAsia="Times New Roman" w:hAnsi="Times New Roman" w:cs="Times New Roman"/>
          <w:sz w:val="24"/>
          <w:szCs w:val="24"/>
          <w:lang w:eastAsia="sk-SK"/>
        </w:rPr>
        <w:t>1.071,00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EUR</w:t>
      </w:r>
    </w:p>
    <w:p w:rsidR="00A56D6C" w:rsidRPr="00A56D6C" w:rsidRDefault="00CC6E77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uvedené záväzky sú v lehote splatnosti.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C6E77" w:rsidRPr="00CC6E77" w:rsidRDefault="00CC6E77" w:rsidP="00CC6E77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8.</w:t>
      </w:r>
      <w:r w:rsidRPr="00CC6E77">
        <w:rPr>
          <w:rFonts w:ascii="Times New Roman" w:hAnsi="Times New Roman"/>
          <w:b/>
          <w:sz w:val="28"/>
          <w:szCs w:val="28"/>
          <w:lang w:eastAsia="sk-SK"/>
        </w:rPr>
        <w:t xml:space="preserve">Údaje o </w:t>
      </w:r>
      <w:proofErr w:type="spellStart"/>
      <w:r w:rsidRPr="00CC6E77">
        <w:rPr>
          <w:rFonts w:ascii="Times New Roman" w:hAnsi="Times New Roman"/>
          <w:b/>
          <w:sz w:val="28"/>
          <w:szCs w:val="28"/>
          <w:lang w:eastAsia="sk-SK"/>
        </w:rPr>
        <w:t>hospodárení</w:t>
      </w:r>
      <w:proofErr w:type="spellEnd"/>
      <w:r w:rsidRPr="00CC6E77">
        <w:rPr>
          <w:rFonts w:ascii="Times New Roman" w:hAnsi="Times New Roman"/>
          <w:b/>
          <w:sz w:val="28"/>
          <w:szCs w:val="28"/>
          <w:lang w:eastAsia="sk-SK"/>
        </w:rPr>
        <w:t xml:space="preserve"> </w:t>
      </w:r>
      <w:proofErr w:type="spellStart"/>
      <w:r w:rsidRPr="00CC6E77">
        <w:rPr>
          <w:rFonts w:ascii="Times New Roman" w:hAnsi="Times New Roman"/>
          <w:b/>
          <w:sz w:val="28"/>
          <w:szCs w:val="28"/>
          <w:lang w:eastAsia="sk-SK"/>
        </w:rPr>
        <w:t>príspevkových</w:t>
      </w:r>
      <w:proofErr w:type="spellEnd"/>
      <w:r w:rsidRPr="00CC6E77">
        <w:rPr>
          <w:rFonts w:ascii="Times New Roman" w:hAnsi="Times New Roman"/>
          <w:b/>
          <w:sz w:val="28"/>
          <w:szCs w:val="28"/>
          <w:lang w:eastAsia="sk-SK"/>
        </w:rPr>
        <w:t xml:space="preserve"> </w:t>
      </w:r>
      <w:proofErr w:type="spellStart"/>
      <w:r w:rsidRPr="00CC6E77">
        <w:rPr>
          <w:rFonts w:ascii="Times New Roman" w:hAnsi="Times New Roman"/>
          <w:b/>
          <w:sz w:val="28"/>
          <w:szCs w:val="28"/>
          <w:lang w:eastAsia="sk-SK"/>
        </w:rPr>
        <w:t>organizácií</w:t>
      </w:r>
      <w:proofErr w:type="spellEnd"/>
    </w:p>
    <w:p w:rsidR="00CC6E77" w:rsidRDefault="00CC6E77" w:rsidP="00CC6E77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8"/>
          <w:lang w:eastAsia="sk-SK"/>
        </w:rPr>
      </w:pPr>
    </w:p>
    <w:p w:rsidR="00CC6E77" w:rsidRPr="00CC6E77" w:rsidRDefault="00CC6E77" w:rsidP="00CC6E77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8"/>
          <w:lang w:eastAsia="sk-SK"/>
        </w:rPr>
      </w:pPr>
      <w:proofErr w:type="spellStart"/>
      <w:proofErr w:type="gramStart"/>
      <w:r w:rsidRPr="00CC6E77">
        <w:rPr>
          <w:rFonts w:ascii="Times New Roman" w:hAnsi="Times New Roman"/>
          <w:sz w:val="24"/>
          <w:szCs w:val="28"/>
          <w:lang w:eastAsia="sk-SK"/>
        </w:rPr>
        <w:t>Obec</w:t>
      </w:r>
      <w:proofErr w:type="spellEnd"/>
      <w:r w:rsidRPr="00CC6E77">
        <w:rPr>
          <w:rFonts w:ascii="Times New Roman" w:hAnsi="Times New Roman"/>
          <w:sz w:val="24"/>
          <w:szCs w:val="28"/>
          <w:lang w:eastAsia="sk-SK"/>
        </w:rPr>
        <w:t xml:space="preserve"> </w:t>
      </w:r>
      <w:proofErr w:type="spellStart"/>
      <w:r w:rsidRPr="00CC6E77">
        <w:rPr>
          <w:rFonts w:ascii="Times New Roman" w:hAnsi="Times New Roman"/>
          <w:sz w:val="24"/>
          <w:szCs w:val="28"/>
          <w:lang w:eastAsia="sk-SK"/>
        </w:rPr>
        <w:t>nie</w:t>
      </w:r>
      <w:proofErr w:type="spellEnd"/>
      <w:r w:rsidRPr="00CC6E77">
        <w:rPr>
          <w:rFonts w:ascii="Times New Roman" w:hAnsi="Times New Roman"/>
          <w:sz w:val="24"/>
          <w:szCs w:val="28"/>
          <w:lang w:eastAsia="sk-SK"/>
        </w:rPr>
        <w:t xml:space="preserve"> je </w:t>
      </w:r>
      <w:proofErr w:type="spellStart"/>
      <w:r w:rsidRPr="00CC6E77">
        <w:rPr>
          <w:rFonts w:ascii="Times New Roman" w:hAnsi="Times New Roman"/>
          <w:sz w:val="24"/>
          <w:szCs w:val="28"/>
          <w:lang w:eastAsia="sk-SK"/>
        </w:rPr>
        <w:t>zriaďovateľom</w:t>
      </w:r>
      <w:proofErr w:type="spellEnd"/>
      <w:r w:rsidRPr="00CC6E77">
        <w:rPr>
          <w:rFonts w:ascii="Times New Roman" w:hAnsi="Times New Roman"/>
          <w:sz w:val="24"/>
          <w:szCs w:val="28"/>
          <w:lang w:eastAsia="sk-SK"/>
        </w:rPr>
        <w:t xml:space="preserve"> </w:t>
      </w:r>
      <w:proofErr w:type="spellStart"/>
      <w:r w:rsidRPr="00CC6E77">
        <w:rPr>
          <w:rFonts w:ascii="Times New Roman" w:hAnsi="Times New Roman"/>
          <w:sz w:val="24"/>
          <w:szCs w:val="28"/>
          <w:lang w:eastAsia="sk-SK"/>
        </w:rPr>
        <w:t>príspevkovej</w:t>
      </w:r>
      <w:proofErr w:type="spellEnd"/>
      <w:r w:rsidRPr="00CC6E77">
        <w:rPr>
          <w:rFonts w:ascii="Times New Roman" w:hAnsi="Times New Roman"/>
          <w:sz w:val="24"/>
          <w:szCs w:val="28"/>
          <w:lang w:eastAsia="sk-SK"/>
        </w:rPr>
        <w:t xml:space="preserve"> </w:t>
      </w:r>
      <w:proofErr w:type="spellStart"/>
      <w:r w:rsidRPr="00CC6E77">
        <w:rPr>
          <w:rFonts w:ascii="Times New Roman" w:hAnsi="Times New Roman"/>
          <w:sz w:val="24"/>
          <w:szCs w:val="28"/>
          <w:lang w:eastAsia="sk-SK"/>
        </w:rPr>
        <w:t>organizácie</w:t>
      </w:r>
      <w:proofErr w:type="spellEnd"/>
      <w:r w:rsidRPr="00CC6E77">
        <w:rPr>
          <w:rFonts w:ascii="Times New Roman" w:hAnsi="Times New Roman"/>
          <w:sz w:val="24"/>
          <w:szCs w:val="28"/>
          <w:lang w:eastAsia="sk-SK"/>
        </w:rPr>
        <w:t>.</w:t>
      </w:r>
      <w:proofErr w:type="gramEnd"/>
    </w:p>
    <w:p w:rsidR="00CC6E77" w:rsidRDefault="00CC6E77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CC6E77" w:rsidRPr="00CC6E77" w:rsidRDefault="00CC6E77" w:rsidP="00CC6E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CC6E7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 xml:space="preserve">9. Prehľad o poskytnutých dotáciách  právnickým osobám a fyzickým osobám - podnikateľom podľa § 7 ods. 4 zákona č.583/2004 </w:t>
      </w:r>
      <w:proofErr w:type="spellStart"/>
      <w:r w:rsidRPr="00CC6E7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Z.z</w:t>
      </w:r>
      <w:proofErr w:type="spellEnd"/>
      <w:r w:rsidRPr="00CC6E7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</w:t>
      </w:r>
    </w:p>
    <w:p w:rsidR="00CC6E77" w:rsidRDefault="00CC6E77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CC6E77" w:rsidRPr="00CC6E77" w:rsidRDefault="00CC6E77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sk-SK"/>
        </w:rPr>
        <w:t xml:space="preserve">V roku 2016 obec neposkytla žiadnu dotáciu právnickým osobám a fyzickým osobám – podnikateľom podľa §7 ods. 4 zákona č. 583/2004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sk-SK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sk-SK"/>
        </w:rPr>
        <w:t>.</w:t>
      </w:r>
    </w:p>
    <w:p w:rsidR="00CC6E77" w:rsidRPr="00CC6E77" w:rsidRDefault="00CC6E77" w:rsidP="00CC6E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CC6E7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10. Údaje o nákladoch a výnosoch podnikateľskej činnosti</w:t>
      </w:r>
    </w:p>
    <w:p w:rsidR="00CC6E77" w:rsidRDefault="00CC6E77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CC6E77" w:rsidRDefault="00CC6E77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sk-SK"/>
        </w:rPr>
        <w:t>Obec v roku 2016 nemala založenú žiadnu koncesiu, živnosť – nevykonávala žiadnu podnikateľskú činnosť.</w:t>
      </w:r>
    </w:p>
    <w:p w:rsidR="00CC6E77" w:rsidRPr="00CC6E77" w:rsidRDefault="00CC6E77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sk-SK"/>
        </w:rPr>
      </w:pPr>
    </w:p>
    <w:p w:rsidR="00A56D6C" w:rsidRPr="00A56D6C" w:rsidRDefault="00CC6E77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11. </w:t>
      </w:r>
      <w:r w:rsidR="00A56D6C" w:rsidRPr="00A56D6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Finančné usporiadanie vzťahov voči 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A56D6C" w:rsidRPr="00A56D6C" w:rsidRDefault="00A56D6C" w:rsidP="00A56D6C">
      <w:pPr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zriadeným a založeným právnickým osobám</w:t>
      </w:r>
    </w:p>
    <w:p w:rsidR="00A56D6C" w:rsidRPr="00A56D6C" w:rsidRDefault="00A56D6C" w:rsidP="00A56D6C">
      <w:pPr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štátnemu rozpočtu</w:t>
      </w:r>
    </w:p>
    <w:p w:rsidR="00A56D6C" w:rsidRPr="00A56D6C" w:rsidRDefault="00A56D6C" w:rsidP="00A56D6C">
      <w:pPr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štátnym fondom</w:t>
      </w:r>
    </w:p>
    <w:p w:rsidR="00A56D6C" w:rsidRPr="00A56D6C" w:rsidRDefault="00A56D6C" w:rsidP="00A56D6C">
      <w:pPr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rozpočtom iných obcí</w:t>
      </w:r>
    </w:p>
    <w:p w:rsidR="00A56D6C" w:rsidRPr="00A56D6C" w:rsidRDefault="00A56D6C" w:rsidP="00A56D6C">
      <w:pPr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rozpočtom VÚC</w:t>
      </w:r>
    </w:p>
    <w:p w:rsidR="00A56D6C" w:rsidRPr="00A56D6C" w:rsidRDefault="00A56D6C" w:rsidP="00A5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V súlade s ustanovením § 16 ods.2 zákona č.583/2004 o rozpočtových pravidlách územnej samosprávy a o zmene a doplnení niektorých zákonov v znení neskorších predpisov má obec finančne usporiadať svoje hospodárenie vrátane finančných vzťahov k zriadeným alebo založeným právnickým osobám, 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zriadeným a založeným právnickým osobám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Obec nemá zriadené ani založené žiadne právnické osoby.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Finančné usporiadanie voči štátnemu rozpočtu: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828"/>
        <w:gridCol w:w="1417"/>
        <w:gridCol w:w="1418"/>
        <w:gridCol w:w="1275"/>
      </w:tblGrid>
      <w:tr w:rsidR="00A56D6C" w:rsidRPr="00A56D6C" w:rsidTr="00A56D6C">
        <w:tc>
          <w:tcPr>
            <w:tcW w:w="1701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Poskytovateľ </w:t>
            </w:r>
          </w:p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</w:t>
            </w:r>
          </w:p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    - 1 -</w:t>
            </w:r>
          </w:p>
        </w:tc>
        <w:tc>
          <w:tcPr>
            <w:tcW w:w="3828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Účelové určenie grantu, transferu uviesť : školstvo, matrika, .... </w:t>
            </w:r>
          </w:p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bežné výdavky</w:t>
            </w:r>
          </w:p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kapitálové výdavky</w:t>
            </w:r>
          </w:p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- 2 -</w:t>
            </w:r>
          </w:p>
        </w:tc>
        <w:tc>
          <w:tcPr>
            <w:tcW w:w="1417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 poskytnutých</w:t>
            </w:r>
          </w:p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finančných prostriedkov </w:t>
            </w:r>
          </w:p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- 3 -</w:t>
            </w:r>
          </w:p>
        </w:tc>
        <w:tc>
          <w:tcPr>
            <w:tcW w:w="1418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Suma skutočne použitých finančných prostriedkov  </w:t>
            </w:r>
          </w:p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- 4 -</w:t>
            </w:r>
          </w:p>
        </w:tc>
        <w:tc>
          <w:tcPr>
            <w:tcW w:w="1275" w:type="dxa"/>
            <w:shd w:val="clear" w:color="auto" w:fill="D9D9D9"/>
          </w:tcPr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Rozdiel</w:t>
            </w:r>
          </w:p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(stĺ.3 - stĺ.4 )</w:t>
            </w:r>
          </w:p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A56D6C" w:rsidRPr="00A56D6C" w:rsidRDefault="00A56D6C" w:rsidP="00A5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A56D6C" w:rsidRPr="00A56D6C" w:rsidRDefault="00A56D6C" w:rsidP="00A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- 5 -</w:t>
            </w:r>
          </w:p>
        </w:tc>
      </w:tr>
      <w:tr w:rsidR="00415FF5" w:rsidRPr="00A56D6C" w:rsidTr="00A56D6C">
        <w:tc>
          <w:tcPr>
            <w:tcW w:w="1701" w:type="dxa"/>
          </w:tcPr>
          <w:p w:rsidR="00415FF5" w:rsidRPr="00A56D6C" w:rsidRDefault="00415FF5" w:rsidP="00A56D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OU Prešov</w:t>
            </w:r>
          </w:p>
        </w:tc>
        <w:tc>
          <w:tcPr>
            <w:tcW w:w="3828" w:type="dxa"/>
          </w:tcPr>
          <w:p w:rsidR="00415FF5" w:rsidRPr="00A56D6C" w:rsidRDefault="00415FF5" w:rsidP="00A56D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REGOB</w:t>
            </w:r>
          </w:p>
        </w:tc>
        <w:tc>
          <w:tcPr>
            <w:tcW w:w="1417" w:type="dxa"/>
          </w:tcPr>
          <w:p w:rsidR="00415FF5" w:rsidRPr="00A56D6C" w:rsidRDefault="00415FF5" w:rsidP="00A56D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65,76</w:t>
            </w:r>
          </w:p>
        </w:tc>
        <w:tc>
          <w:tcPr>
            <w:tcW w:w="1418" w:type="dxa"/>
          </w:tcPr>
          <w:p w:rsidR="00415FF5" w:rsidRPr="00A56D6C" w:rsidRDefault="00415FF5" w:rsidP="000130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65,76</w:t>
            </w:r>
          </w:p>
        </w:tc>
        <w:tc>
          <w:tcPr>
            <w:tcW w:w="1275" w:type="dxa"/>
          </w:tcPr>
          <w:p w:rsidR="00415FF5" w:rsidRPr="00A56D6C" w:rsidRDefault="00415FF5" w:rsidP="00A56D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15FF5" w:rsidRPr="00A56D6C" w:rsidTr="00A56D6C">
        <w:tc>
          <w:tcPr>
            <w:tcW w:w="1701" w:type="dxa"/>
          </w:tcPr>
          <w:p w:rsidR="00415FF5" w:rsidRPr="00A56D6C" w:rsidRDefault="00415FF5" w:rsidP="00A56D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OU Prešov</w:t>
            </w:r>
          </w:p>
        </w:tc>
        <w:tc>
          <w:tcPr>
            <w:tcW w:w="3828" w:type="dxa"/>
          </w:tcPr>
          <w:p w:rsidR="00415FF5" w:rsidRPr="00A56D6C" w:rsidRDefault="00415FF5" w:rsidP="00A56D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Register adries</w:t>
            </w:r>
          </w:p>
        </w:tc>
        <w:tc>
          <w:tcPr>
            <w:tcW w:w="1417" w:type="dxa"/>
          </w:tcPr>
          <w:p w:rsidR="00415FF5" w:rsidRPr="00A56D6C" w:rsidRDefault="00415FF5" w:rsidP="00A56D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9,00</w:t>
            </w:r>
          </w:p>
        </w:tc>
        <w:tc>
          <w:tcPr>
            <w:tcW w:w="1418" w:type="dxa"/>
          </w:tcPr>
          <w:p w:rsidR="00415FF5" w:rsidRPr="00A56D6C" w:rsidRDefault="00415FF5" w:rsidP="000130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9,00</w:t>
            </w:r>
          </w:p>
        </w:tc>
        <w:tc>
          <w:tcPr>
            <w:tcW w:w="1275" w:type="dxa"/>
          </w:tcPr>
          <w:p w:rsidR="00415FF5" w:rsidRPr="00A56D6C" w:rsidRDefault="00415FF5" w:rsidP="00A56D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15FF5" w:rsidRPr="00A56D6C" w:rsidTr="00A56D6C">
        <w:tc>
          <w:tcPr>
            <w:tcW w:w="1701" w:type="dxa"/>
          </w:tcPr>
          <w:p w:rsidR="00415FF5" w:rsidRPr="00A56D6C" w:rsidRDefault="00415FF5" w:rsidP="00A56D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VÚ ŠR KÚŽP Prešov</w:t>
            </w:r>
          </w:p>
        </w:tc>
        <w:tc>
          <w:tcPr>
            <w:tcW w:w="3828" w:type="dxa"/>
          </w:tcPr>
          <w:p w:rsidR="00415FF5" w:rsidRPr="00A56D6C" w:rsidRDefault="00415FF5" w:rsidP="00A56D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Životné prostredie</w:t>
            </w:r>
          </w:p>
        </w:tc>
        <w:tc>
          <w:tcPr>
            <w:tcW w:w="1417" w:type="dxa"/>
          </w:tcPr>
          <w:p w:rsidR="00415FF5" w:rsidRPr="00A56D6C" w:rsidRDefault="00415FF5" w:rsidP="00A56D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7,09</w:t>
            </w:r>
          </w:p>
        </w:tc>
        <w:tc>
          <w:tcPr>
            <w:tcW w:w="1418" w:type="dxa"/>
          </w:tcPr>
          <w:p w:rsidR="00415FF5" w:rsidRPr="00A56D6C" w:rsidRDefault="00415FF5" w:rsidP="000130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7,09</w:t>
            </w:r>
          </w:p>
        </w:tc>
        <w:tc>
          <w:tcPr>
            <w:tcW w:w="1275" w:type="dxa"/>
          </w:tcPr>
          <w:p w:rsidR="00415FF5" w:rsidRPr="00A56D6C" w:rsidRDefault="00415FF5" w:rsidP="00A56D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15FF5" w:rsidRPr="00A56D6C" w:rsidTr="00A56D6C">
        <w:tc>
          <w:tcPr>
            <w:tcW w:w="1701" w:type="dxa"/>
          </w:tcPr>
          <w:p w:rsidR="00415FF5" w:rsidRPr="00A56D6C" w:rsidRDefault="00415FF5" w:rsidP="00A56D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6D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OU Prešov</w:t>
            </w:r>
          </w:p>
        </w:tc>
        <w:tc>
          <w:tcPr>
            <w:tcW w:w="3828" w:type="dxa"/>
          </w:tcPr>
          <w:p w:rsidR="00415FF5" w:rsidRPr="00A56D6C" w:rsidRDefault="00415FF5" w:rsidP="00A56D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Voľby NR SR</w:t>
            </w:r>
          </w:p>
        </w:tc>
        <w:tc>
          <w:tcPr>
            <w:tcW w:w="1417" w:type="dxa"/>
          </w:tcPr>
          <w:p w:rsidR="00415FF5" w:rsidRPr="00A56D6C" w:rsidRDefault="00415FF5" w:rsidP="00A56D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665,92</w:t>
            </w:r>
          </w:p>
        </w:tc>
        <w:tc>
          <w:tcPr>
            <w:tcW w:w="1418" w:type="dxa"/>
          </w:tcPr>
          <w:p w:rsidR="00415FF5" w:rsidRPr="00A56D6C" w:rsidRDefault="00415FF5" w:rsidP="000130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470,10</w:t>
            </w:r>
          </w:p>
        </w:tc>
        <w:tc>
          <w:tcPr>
            <w:tcW w:w="1275" w:type="dxa"/>
          </w:tcPr>
          <w:p w:rsidR="00415FF5" w:rsidRPr="00A56D6C" w:rsidRDefault="00415FF5" w:rsidP="00A56D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195,82</w:t>
            </w:r>
          </w:p>
        </w:tc>
      </w:tr>
      <w:tr w:rsidR="00415FF5" w:rsidRPr="00A56D6C" w:rsidTr="00A56D6C">
        <w:tc>
          <w:tcPr>
            <w:tcW w:w="1701" w:type="dxa"/>
          </w:tcPr>
          <w:p w:rsidR="00415FF5" w:rsidRPr="00A56D6C" w:rsidRDefault="00415FF5" w:rsidP="00A56D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PPA Bratislava</w:t>
            </w:r>
          </w:p>
        </w:tc>
        <w:tc>
          <w:tcPr>
            <w:tcW w:w="3828" w:type="dxa"/>
          </w:tcPr>
          <w:p w:rsidR="00415FF5" w:rsidRDefault="00415FF5" w:rsidP="00A56D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Vratka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DPH – Projekt Chodník k cintorínu, Projekt Úprava okolia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OcU</w:t>
            </w:r>
            <w:proofErr w:type="spellEnd"/>
          </w:p>
        </w:tc>
        <w:tc>
          <w:tcPr>
            <w:tcW w:w="1417" w:type="dxa"/>
          </w:tcPr>
          <w:p w:rsidR="00415FF5" w:rsidRDefault="00415FF5" w:rsidP="00A56D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217,04</w:t>
            </w:r>
          </w:p>
        </w:tc>
        <w:tc>
          <w:tcPr>
            <w:tcW w:w="1418" w:type="dxa"/>
          </w:tcPr>
          <w:p w:rsidR="00415FF5" w:rsidRDefault="00415FF5" w:rsidP="000130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6.217,04</w:t>
            </w:r>
          </w:p>
        </w:tc>
        <w:tc>
          <w:tcPr>
            <w:tcW w:w="1275" w:type="dxa"/>
          </w:tcPr>
          <w:p w:rsidR="00415FF5" w:rsidRPr="00A56D6C" w:rsidRDefault="00415FF5" w:rsidP="00A56D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A12D80" w:rsidRPr="00A56D6C" w:rsidRDefault="00A12D80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A56D6C" w:rsidRPr="00A56D6C" w:rsidRDefault="00A56D6C" w:rsidP="00A56D6C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lastRenderedPageBreak/>
        <w:t>Finančné usporiadanie voči štátnym fondom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Obec neuzatvorila v roku 201</w:t>
      </w:r>
      <w:r w:rsidR="00415FF5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žiadnu zmluvu so štátnymi fondmi. 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Finančné usporiadanie voči rozpočtom iných obcí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Obec nemá žiadne vzťahy k rozpočtom iných obcí.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Finančné usporiadanie voči rozpočtom VÚC</w:t>
      </w:r>
    </w:p>
    <w:p w:rsidR="00A56D6C" w:rsidRPr="00A56D6C" w:rsidRDefault="00A56D6C" w:rsidP="00A56D6C">
      <w:pPr>
        <w:tabs>
          <w:tab w:val="left" w:pos="3060"/>
          <w:tab w:val="left" w:pos="540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Obec nemá žiadne vzťahy k rozpočtom VÚC.</w:t>
      </w:r>
    </w:p>
    <w:p w:rsidR="00A56D6C" w:rsidRPr="00A56D6C" w:rsidRDefault="00A56D6C" w:rsidP="00A56D6C">
      <w:pPr>
        <w:tabs>
          <w:tab w:val="left" w:pos="3060"/>
          <w:tab w:val="left" w:pos="540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C6E77" w:rsidRPr="00CC6E77" w:rsidRDefault="00CC6E77" w:rsidP="00CC6E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CC6E7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12. Hodnotenie plnenia programov obce - Hodnotiaca správa k plneniu programového rozpočtu        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Default="00F321DA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netvorí programový rozpočet. </w:t>
      </w:r>
    </w:p>
    <w:p w:rsidR="00F321DA" w:rsidRDefault="00F321DA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321DA" w:rsidRDefault="00F321DA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2D80" w:rsidRDefault="00A12D80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2D80" w:rsidRDefault="00A12D80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2D80" w:rsidRDefault="00A12D80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321DA" w:rsidRPr="00CC6E77" w:rsidRDefault="00F321DA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V Renčišove,  dňa 0</w:t>
      </w:r>
      <w:r w:rsidR="00415FF5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A56D6C">
        <w:rPr>
          <w:rFonts w:ascii="Times New Roman" w:eastAsia="Times New Roman" w:hAnsi="Times New Roman" w:cs="Times New Roman"/>
          <w:sz w:val="24"/>
          <w:szCs w:val="24"/>
          <w:lang w:eastAsia="sk-SK"/>
        </w:rPr>
        <w:t>. 0</w:t>
      </w:r>
      <w:r w:rsidR="00415FF5">
        <w:rPr>
          <w:rFonts w:ascii="Times New Roman" w:eastAsia="Times New Roman" w:hAnsi="Times New Roman" w:cs="Times New Roman"/>
          <w:sz w:val="24"/>
          <w:szCs w:val="24"/>
          <w:lang w:eastAsia="sk-SK"/>
        </w:rPr>
        <w:t>4. 2017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12D80" w:rsidRDefault="00A12D80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12D80" w:rsidRDefault="00A12D80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12D80" w:rsidRDefault="00A12D80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12D80" w:rsidRDefault="00A12D80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12D80" w:rsidRDefault="00A12D80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12D80" w:rsidRDefault="00A12D80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12D80" w:rsidRPr="00A56D6C" w:rsidRDefault="00A12D80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Vypracovala: Bc. Ivana </w:t>
      </w:r>
      <w:proofErr w:type="spellStart"/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Zacharská</w:t>
      </w:r>
      <w:proofErr w:type="spellEnd"/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Predkladá: Miroslav </w:t>
      </w:r>
      <w:proofErr w:type="spellStart"/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Paločko</w:t>
      </w:r>
      <w:proofErr w:type="spellEnd"/>
      <w:r w:rsidRPr="00A56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-starosta</w:t>
      </w:r>
    </w:p>
    <w:p w:rsidR="00415FF5" w:rsidRDefault="00415FF5" w:rsidP="00A56D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sk-SK"/>
        </w:rPr>
      </w:pPr>
    </w:p>
    <w:p w:rsidR="00415FF5" w:rsidRDefault="00415FF5" w:rsidP="00A56D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sk-SK"/>
        </w:rPr>
      </w:pPr>
    </w:p>
    <w:p w:rsidR="00415FF5" w:rsidRDefault="00415FF5" w:rsidP="00A56D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sk-SK"/>
        </w:rPr>
      </w:pPr>
    </w:p>
    <w:p w:rsidR="00415FF5" w:rsidRDefault="00415FF5" w:rsidP="00A56D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sk-SK"/>
        </w:rPr>
      </w:pPr>
    </w:p>
    <w:p w:rsidR="00F321DA" w:rsidRDefault="00F321DA" w:rsidP="00A56D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sk-SK"/>
        </w:rPr>
      </w:pPr>
    </w:p>
    <w:p w:rsidR="00F321DA" w:rsidRDefault="00F321DA" w:rsidP="00A56D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sk-SK"/>
        </w:rPr>
      </w:pPr>
    </w:p>
    <w:p w:rsidR="00F321DA" w:rsidRDefault="00F321DA" w:rsidP="00A56D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sk-SK"/>
        </w:rPr>
      </w:pPr>
    </w:p>
    <w:p w:rsidR="00F321DA" w:rsidRDefault="00F321DA" w:rsidP="00A56D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sk-SK"/>
        </w:rPr>
      </w:pPr>
    </w:p>
    <w:p w:rsidR="00F321DA" w:rsidRDefault="00F321DA" w:rsidP="00A56D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sk-SK"/>
        </w:rPr>
      </w:pPr>
    </w:p>
    <w:p w:rsidR="00F321DA" w:rsidRDefault="00F321DA" w:rsidP="00A56D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sk-SK"/>
        </w:rPr>
      </w:pPr>
    </w:p>
    <w:p w:rsidR="00F321DA" w:rsidRDefault="00F321DA" w:rsidP="00A56D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sk-SK"/>
        </w:rPr>
      </w:pPr>
      <w:bookmarkStart w:id="0" w:name="_GoBack"/>
      <w:bookmarkEnd w:id="0"/>
      <w:r w:rsidRPr="00A56D6C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sk-SK"/>
        </w:rPr>
        <w:lastRenderedPageBreak/>
        <w:t>Obec RENČIŠOV – Obecný úrad, Renčišov č. 11, 082 63</w:t>
      </w:r>
    </w:p>
    <w:p w:rsidR="00A56D6C" w:rsidRPr="00A56D6C" w:rsidRDefault="00A56D6C" w:rsidP="00A56D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>Uznesenie zastupiteľstva § 16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A56D6C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Obecné zastupiteľstvo uznesením č. </w:t>
      </w:r>
      <w:r w:rsidR="00415FF5">
        <w:rPr>
          <w:rFonts w:ascii="Times New Roman" w:eastAsia="Times New Roman" w:hAnsi="Times New Roman" w:cs="Times New Roman"/>
          <w:sz w:val="28"/>
          <w:szCs w:val="28"/>
          <w:lang w:eastAsia="sk-SK"/>
        </w:rPr>
        <w:t>1</w:t>
      </w:r>
      <w:r w:rsidRPr="00A56D6C">
        <w:rPr>
          <w:rFonts w:ascii="Times New Roman" w:eastAsia="Times New Roman" w:hAnsi="Times New Roman" w:cs="Times New Roman"/>
          <w:sz w:val="28"/>
          <w:szCs w:val="28"/>
          <w:lang w:eastAsia="sk-SK"/>
        </w:rPr>
        <w:t>/201</w:t>
      </w:r>
      <w:r w:rsidR="00415FF5">
        <w:rPr>
          <w:rFonts w:ascii="Times New Roman" w:eastAsia="Times New Roman" w:hAnsi="Times New Roman" w:cs="Times New Roman"/>
          <w:sz w:val="28"/>
          <w:szCs w:val="28"/>
          <w:lang w:eastAsia="sk-SK"/>
        </w:rPr>
        <w:t>7</w:t>
      </w:r>
      <w:r w:rsidRPr="00A56D6C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zo dňa 2</w:t>
      </w:r>
      <w:r w:rsidR="00415FF5">
        <w:rPr>
          <w:rFonts w:ascii="Times New Roman" w:eastAsia="Times New Roman" w:hAnsi="Times New Roman" w:cs="Times New Roman"/>
          <w:sz w:val="28"/>
          <w:szCs w:val="28"/>
          <w:lang w:eastAsia="sk-SK"/>
        </w:rPr>
        <w:t>9</w:t>
      </w:r>
      <w:r w:rsidRPr="00A56D6C">
        <w:rPr>
          <w:rFonts w:ascii="Times New Roman" w:eastAsia="Times New Roman" w:hAnsi="Times New Roman" w:cs="Times New Roman"/>
          <w:sz w:val="28"/>
          <w:szCs w:val="28"/>
          <w:lang w:eastAsia="sk-SK"/>
        </w:rPr>
        <w:t>. 0</w:t>
      </w:r>
      <w:r w:rsidR="00415FF5">
        <w:rPr>
          <w:rFonts w:ascii="Times New Roman" w:eastAsia="Times New Roman" w:hAnsi="Times New Roman" w:cs="Times New Roman"/>
          <w:sz w:val="28"/>
          <w:szCs w:val="28"/>
          <w:lang w:eastAsia="sk-SK"/>
        </w:rPr>
        <w:t>4</w:t>
      </w:r>
      <w:r w:rsidRPr="00A56D6C">
        <w:rPr>
          <w:rFonts w:ascii="Times New Roman" w:eastAsia="Times New Roman" w:hAnsi="Times New Roman" w:cs="Times New Roman"/>
          <w:sz w:val="28"/>
          <w:szCs w:val="28"/>
          <w:lang w:eastAsia="sk-SK"/>
        </w:rPr>
        <w:t>. 201</w:t>
      </w:r>
      <w:r w:rsidR="00415FF5">
        <w:rPr>
          <w:rFonts w:ascii="Times New Roman" w:eastAsia="Times New Roman" w:hAnsi="Times New Roman" w:cs="Times New Roman"/>
          <w:sz w:val="28"/>
          <w:szCs w:val="28"/>
          <w:lang w:eastAsia="sk-SK"/>
        </w:rPr>
        <w:t>7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A56D6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schvaľuje</w:t>
      </w:r>
    </w:p>
    <w:p w:rsidR="00A56D6C" w:rsidRPr="00A56D6C" w:rsidRDefault="00A56D6C" w:rsidP="00A5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A56D6C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1. Záverečný účet obce a celoročné hospodárenie </w:t>
      </w:r>
      <w:r w:rsidRPr="00A56D6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bez výhrad</w:t>
      </w:r>
      <w:r w:rsidRPr="00A56D6C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56D6C" w:rsidRPr="00A56D6C" w:rsidRDefault="00A56D6C" w:rsidP="00A5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A56D6C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2. Použitie prebytku rozpočtového hospodárenia na tvorbu rezervného fondu vo výške </w:t>
      </w:r>
      <w:r w:rsidR="00415FF5" w:rsidRPr="00415F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17.622,29 </w:t>
      </w:r>
      <w:r w:rsidRPr="00A56D6C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EUR.</w:t>
      </w:r>
    </w:p>
    <w:p w:rsidR="00A56D6C" w:rsidRPr="00A56D6C" w:rsidRDefault="00A56D6C" w:rsidP="00A56D6C"/>
    <w:p w:rsidR="00BA2C20" w:rsidRDefault="00BA2C20"/>
    <w:sectPr w:rsidR="00BA2C20" w:rsidSect="00A56D6C">
      <w:footerReference w:type="even" r:id="rId6"/>
      <w:footerReference w:type="default" r:id="rId7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6C" w:rsidRDefault="00A56D6C" w:rsidP="00A56D6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 w:rsidR="004A7749">
      <w:rPr>
        <w:rStyle w:val="slostrany"/>
      </w:rPr>
      <w:fldChar w:fldCharType="separate"/>
    </w:r>
    <w:r w:rsidR="004A7749">
      <w:rPr>
        <w:rStyle w:val="slostrany"/>
        <w:noProof/>
      </w:rPr>
      <w:t>3</w:t>
    </w:r>
    <w:r>
      <w:rPr>
        <w:rStyle w:val="slostrany"/>
      </w:rPr>
      <w:fldChar w:fldCharType="end"/>
    </w:r>
  </w:p>
  <w:p w:rsidR="00A56D6C" w:rsidRDefault="00A56D6C" w:rsidP="00A56D6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6C" w:rsidRDefault="00A56D6C" w:rsidP="00A56D6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12D80">
      <w:rPr>
        <w:rStyle w:val="slostrany"/>
        <w:noProof/>
      </w:rPr>
      <w:t>12</w:t>
    </w:r>
    <w:r>
      <w:rPr>
        <w:rStyle w:val="slostrany"/>
      </w:rPr>
      <w:fldChar w:fldCharType="end"/>
    </w:r>
  </w:p>
  <w:p w:rsidR="00A56D6C" w:rsidRDefault="00A56D6C" w:rsidP="00A56D6C">
    <w:pPr>
      <w:pStyle w:val="Pt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D2A"/>
    <w:multiLevelType w:val="hybridMultilevel"/>
    <w:tmpl w:val="5E9A94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012D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A33A28"/>
    <w:multiLevelType w:val="hybridMultilevel"/>
    <w:tmpl w:val="CAE437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E46F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D114C9"/>
    <w:multiLevelType w:val="hybridMultilevel"/>
    <w:tmpl w:val="259C4846"/>
    <w:lvl w:ilvl="0" w:tplc="1A1C0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05E6C"/>
    <w:multiLevelType w:val="hybridMultilevel"/>
    <w:tmpl w:val="AFA25A96"/>
    <w:lvl w:ilvl="0" w:tplc="E78813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5937FB"/>
    <w:multiLevelType w:val="hybridMultilevel"/>
    <w:tmpl w:val="E06E95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94954"/>
    <w:multiLevelType w:val="hybridMultilevel"/>
    <w:tmpl w:val="3AD2D412"/>
    <w:lvl w:ilvl="0" w:tplc="9DB003D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7881632"/>
    <w:multiLevelType w:val="hybridMultilevel"/>
    <w:tmpl w:val="B9767D8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31C8B"/>
    <w:multiLevelType w:val="hybridMultilevel"/>
    <w:tmpl w:val="AB22C4CE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22C5111"/>
    <w:multiLevelType w:val="hybridMultilevel"/>
    <w:tmpl w:val="33EAFA9C"/>
    <w:lvl w:ilvl="0" w:tplc="9444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F90C39"/>
    <w:multiLevelType w:val="hybridMultilevel"/>
    <w:tmpl w:val="9820B368"/>
    <w:lvl w:ilvl="0" w:tplc="0F4C24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504522C6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8F39F0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234B09"/>
    <w:multiLevelType w:val="hybridMultilevel"/>
    <w:tmpl w:val="9C2E20E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D0A18"/>
    <w:multiLevelType w:val="hybridMultilevel"/>
    <w:tmpl w:val="0268CB48"/>
    <w:lvl w:ilvl="0" w:tplc="3B74619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DBE05FB"/>
    <w:multiLevelType w:val="hybridMultilevel"/>
    <w:tmpl w:val="E74A8E42"/>
    <w:lvl w:ilvl="0" w:tplc="F27AB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E065419"/>
    <w:multiLevelType w:val="hybridMultilevel"/>
    <w:tmpl w:val="AFAAAE9A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8C15C0"/>
    <w:multiLevelType w:val="hybridMultilevel"/>
    <w:tmpl w:val="2A4AD5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A6C0E"/>
    <w:multiLevelType w:val="hybridMultilevel"/>
    <w:tmpl w:val="1D7EB8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412EDE"/>
    <w:multiLevelType w:val="hybridMultilevel"/>
    <w:tmpl w:val="2C3EB746"/>
    <w:lvl w:ilvl="0" w:tplc="892AAE4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D7C6E40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FE85574"/>
    <w:multiLevelType w:val="hybridMultilevel"/>
    <w:tmpl w:val="99D653DC"/>
    <w:lvl w:ilvl="0" w:tplc="33F6F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696418"/>
    <w:multiLevelType w:val="hybridMultilevel"/>
    <w:tmpl w:val="00122544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>
    <w:nsid w:val="7882735E"/>
    <w:multiLevelType w:val="hybridMultilevel"/>
    <w:tmpl w:val="986E372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CD0BC1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13"/>
  </w:num>
  <w:num w:numId="5">
    <w:abstractNumId w:val="29"/>
  </w:num>
  <w:num w:numId="6">
    <w:abstractNumId w:val="27"/>
  </w:num>
  <w:num w:numId="7">
    <w:abstractNumId w:val="17"/>
  </w:num>
  <w:num w:numId="8">
    <w:abstractNumId w:val="26"/>
  </w:num>
  <w:num w:numId="9">
    <w:abstractNumId w:val="5"/>
  </w:num>
  <w:num w:numId="10">
    <w:abstractNumId w:val="20"/>
  </w:num>
  <w:num w:numId="11">
    <w:abstractNumId w:val="0"/>
  </w:num>
  <w:num w:numId="12">
    <w:abstractNumId w:val="25"/>
  </w:num>
  <w:num w:numId="13">
    <w:abstractNumId w:val="4"/>
  </w:num>
  <w:num w:numId="14">
    <w:abstractNumId w:val="30"/>
  </w:num>
  <w:num w:numId="15">
    <w:abstractNumId w:val="34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19"/>
  </w:num>
  <w:num w:numId="21">
    <w:abstractNumId w:val="32"/>
  </w:num>
  <w:num w:numId="22">
    <w:abstractNumId w:val="21"/>
  </w:num>
  <w:num w:numId="23">
    <w:abstractNumId w:val="3"/>
  </w:num>
  <w:num w:numId="24">
    <w:abstractNumId w:val="1"/>
  </w:num>
  <w:num w:numId="25">
    <w:abstractNumId w:val="24"/>
  </w:num>
  <w:num w:numId="26">
    <w:abstractNumId w:val="8"/>
  </w:num>
  <w:num w:numId="27">
    <w:abstractNumId w:val="16"/>
  </w:num>
  <w:num w:numId="28">
    <w:abstractNumId w:val="23"/>
  </w:num>
  <w:num w:numId="29">
    <w:abstractNumId w:val="22"/>
  </w:num>
  <w:num w:numId="30">
    <w:abstractNumId w:val="14"/>
  </w:num>
  <w:num w:numId="31">
    <w:abstractNumId w:val="6"/>
  </w:num>
  <w:num w:numId="32">
    <w:abstractNumId w:val="28"/>
  </w:num>
  <w:num w:numId="33">
    <w:abstractNumId w:val="9"/>
  </w:num>
  <w:num w:numId="34">
    <w:abstractNumId w:val="35"/>
  </w:num>
  <w:num w:numId="35">
    <w:abstractNumId w:val="31"/>
  </w:num>
  <w:num w:numId="36">
    <w:abstractNumId w:val="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6C"/>
    <w:rsid w:val="00132953"/>
    <w:rsid w:val="002853FD"/>
    <w:rsid w:val="00415FF5"/>
    <w:rsid w:val="004A7749"/>
    <w:rsid w:val="006D7B27"/>
    <w:rsid w:val="007164F6"/>
    <w:rsid w:val="00753AEC"/>
    <w:rsid w:val="00896DE0"/>
    <w:rsid w:val="00A12D80"/>
    <w:rsid w:val="00A56D6C"/>
    <w:rsid w:val="00AE4BD4"/>
    <w:rsid w:val="00BA2C20"/>
    <w:rsid w:val="00CC6E77"/>
    <w:rsid w:val="00D344C0"/>
    <w:rsid w:val="00F321DA"/>
    <w:rsid w:val="00FA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rsid w:val="00A56D6C"/>
  </w:style>
  <w:style w:type="paragraph" w:styleId="Hlavika">
    <w:name w:val="header"/>
    <w:basedOn w:val="Normlny"/>
    <w:link w:val="HlavikaChar"/>
    <w:rsid w:val="00A56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A56D6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56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A56D6C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A56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rsid w:val="00A56D6C"/>
  </w:style>
  <w:style w:type="paragraph" w:styleId="Odsekzoznamu">
    <w:name w:val="List Paragraph"/>
    <w:basedOn w:val="Normlny"/>
    <w:uiPriority w:val="34"/>
    <w:qFormat/>
    <w:rsid w:val="00A56D6C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character" w:styleId="Siln">
    <w:name w:val="Strong"/>
    <w:basedOn w:val="Predvolenpsmoodseku"/>
    <w:uiPriority w:val="22"/>
    <w:qFormat/>
    <w:rsid w:val="00A56D6C"/>
    <w:rPr>
      <w:b/>
      <w:bCs/>
    </w:rPr>
  </w:style>
  <w:style w:type="character" w:styleId="Zvraznenie">
    <w:name w:val="Emphasis"/>
    <w:basedOn w:val="Predvolenpsmoodseku"/>
    <w:uiPriority w:val="20"/>
    <w:qFormat/>
    <w:rsid w:val="00A56D6C"/>
    <w:rPr>
      <w:i/>
      <w:iCs/>
    </w:rPr>
  </w:style>
  <w:style w:type="table" w:styleId="Elegantntabuka">
    <w:name w:val="Table Elegant"/>
    <w:basedOn w:val="Normlnatabuka"/>
    <w:rsid w:val="00A56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rsid w:val="00A56D6C"/>
  </w:style>
  <w:style w:type="paragraph" w:styleId="Hlavika">
    <w:name w:val="header"/>
    <w:basedOn w:val="Normlny"/>
    <w:link w:val="HlavikaChar"/>
    <w:rsid w:val="00A56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A56D6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56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A56D6C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A56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rsid w:val="00A56D6C"/>
  </w:style>
  <w:style w:type="paragraph" w:styleId="Odsekzoznamu">
    <w:name w:val="List Paragraph"/>
    <w:basedOn w:val="Normlny"/>
    <w:uiPriority w:val="34"/>
    <w:qFormat/>
    <w:rsid w:val="00A56D6C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character" w:styleId="Siln">
    <w:name w:val="Strong"/>
    <w:basedOn w:val="Predvolenpsmoodseku"/>
    <w:uiPriority w:val="22"/>
    <w:qFormat/>
    <w:rsid w:val="00A56D6C"/>
    <w:rPr>
      <w:b/>
      <w:bCs/>
    </w:rPr>
  </w:style>
  <w:style w:type="character" w:styleId="Zvraznenie">
    <w:name w:val="Emphasis"/>
    <w:basedOn w:val="Predvolenpsmoodseku"/>
    <w:uiPriority w:val="20"/>
    <w:qFormat/>
    <w:rsid w:val="00A56D6C"/>
    <w:rPr>
      <w:i/>
      <w:iCs/>
    </w:rPr>
  </w:style>
  <w:style w:type="table" w:styleId="Elegantntabuka">
    <w:name w:val="Table Elegant"/>
    <w:basedOn w:val="Normlnatabuka"/>
    <w:rsid w:val="00A56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Rencisov</dc:creator>
  <cp:lastModifiedBy>Obec Rencisov</cp:lastModifiedBy>
  <cp:revision>1</cp:revision>
  <cp:lastPrinted>2017-04-28T09:55:00Z</cp:lastPrinted>
  <dcterms:created xsi:type="dcterms:W3CDTF">2017-04-28T07:18:00Z</dcterms:created>
  <dcterms:modified xsi:type="dcterms:W3CDTF">2017-04-28T09:56:00Z</dcterms:modified>
</cp:coreProperties>
</file>