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000866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 xml:space="preserve">Zápisnica </w:t>
      </w:r>
    </w:p>
    <w:p w:rsidR="00451A9A" w:rsidRPr="00397B89" w:rsidRDefault="006C2DF8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 2</w:t>
      </w:r>
      <w:r w:rsidR="00451A9A"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zasadnutia OZ v Renčišove</w:t>
      </w:r>
    </w:p>
    <w:p w:rsidR="00451A9A" w:rsidRPr="00397B89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konaného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6C2DF8">
        <w:rPr>
          <w:rFonts w:ascii="Courier New" w:eastAsia="Times New Roman" w:hAnsi="Courier New" w:cs="Courier New"/>
          <w:sz w:val="24"/>
          <w:szCs w:val="20"/>
          <w:lang w:val="en-US" w:eastAsia="ar-SA"/>
        </w:rPr>
        <w:t>08. 05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 o 1</w:t>
      </w:r>
      <w:r w:rsidR="00BF23C8">
        <w:rPr>
          <w:rFonts w:ascii="Courier New" w:eastAsia="Times New Roman" w:hAnsi="Courier New" w:cs="Courier New"/>
          <w:sz w:val="24"/>
          <w:szCs w:val="20"/>
          <w:lang w:val="en-US" w:eastAsia="ar-SA"/>
        </w:rPr>
        <w:t>8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.00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hod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ind w:left="1560" w:hanging="1560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>Prítomní: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poslanci po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dľa prezenčnej listiny v počte 5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osoby</w:t>
      </w:r>
    </w:p>
    <w:p w:rsidR="00451A9A" w:rsidRPr="00C5234B" w:rsidRDefault="00451A9A" w:rsidP="00451A9A">
      <w:pPr>
        <w:widowControl w:val="0"/>
        <w:suppressAutoHyphens/>
        <w:spacing w:after="0" w:line="240" w:lineRule="auto"/>
        <w:ind w:left="1416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Miroslav </w:t>
      </w:r>
      <w:proofErr w:type="spellStart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– starosta obce</w:t>
      </w:r>
    </w:p>
    <w:p w:rsidR="006C2DF8" w:rsidRDefault="002369B3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</w:t>
      </w:r>
      <w:r w:rsidR="00C5234B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Anna Sabolová</w:t>
      </w:r>
      <w:r w:rsidR="00451A9A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r w:rsidR="006C2DF8">
        <w:rPr>
          <w:rFonts w:ascii="Courier New" w:eastAsia="Times New Roman" w:hAnsi="Courier New" w:cs="Courier New"/>
          <w:sz w:val="24"/>
          <w:szCs w:val="24"/>
          <w:lang w:eastAsia="ar-SA"/>
        </w:rPr>
        <w:t>–</w:t>
      </w:r>
      <w:r w:rsidR="00451A9A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zapisovateľka</w:t>
      </w:r>
    </w:p>
    <w:p w:rsidR="00451A9A" w:rsidRPr="00C5234B" w:rsidRDefault="006C2DF8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ab/>
        <w:t xml:space="preserve"> Ján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="00451A9A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</w:p>
    <w:p w:rsidR="004C6960" w:rsidRPr="00C5234B" w:rsidRDefault="004C696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Neprítomní: 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-</w:t>
      </w:r>
    </w:p>
    <w:p w:rsidR="00451A9A" w:rsidRPr="00BB68A7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</w:pPr>
      <w:r w:rsidRPr="00A5477E">
        <w:rPr>
          <w:rFonts w:ascii="Courier New" w:eastAsia="Times New Roman" w:hAnsi="Courier New" w:cs="Courier New"/>
          <w:sz w:val="24"/>
          <w:szCs w:val="24"/>
          <w:highlight w:val="yellow"/>
          <w:lang w:eastAsia="ar-SA"/>
        </w:rPr>
        <w:t xml:space="preserve">            </w:t>
      </w:r>
      <w:r w:rsidRPr="00000866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              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         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Zasadnutie obecného zastupiteľstva viedol starosta obce –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, ktorý  privítal  prítomných  poslancov a skonštatoval, že zasadnutie OZ je uznášania  schopné nakoľko je trojpätinová účasť. Potom predložil návrh programu.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C6960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Návrh programu: </w:t>
      </w:r>
    </w:p>
    <w:p w:rsidR="00451A9A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  <w:lang w:eastAsia="ar-SA"/>
        </w:rPr>
        <w:tab/>
      </w:r>
    </w:p>
    <w:p w:rsidR="006C2DF8" w:rsidRDefault="006C2DF8" w:rsidP="006C2DF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Plnenie rozpočtu obce za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IV</w:t>
      </w: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. štvrťrok 2021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</w:p>
    <w:p w:rsidR="006C2DF8" w:rsidRPr="00A623D6" w:rsidRDefault="006C2DF8" w:rsidP="006C2DF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Záverečný účet obce za rok 2021</w:t>
      </w: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>.</w:t>
      </w:r>
    </w:p>
    <w:p w:rsidR="006C2DF8" w:rsidRPr="00A623D6" w:rsidRDefault="006C2DF8" w:rsidP="006C2DF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Výročná správa obce za rok 2021</w:t>
      </w: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>.</w:t>
      </w:r>
    </w:p>
    <w:p w:rsidR="006C2DF8" w:rsidRPr="00A623D6" w:rsidRDefault="006C2DF8" w:rsidP="006C2DF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>Plne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nie rozpočtu za I. štvrťrok 2022</w:t>
      </w: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>.</w:t>
      </w:r>
    </w:p>
    <w:p w:rsidR="006C2DF8" w:rsidRPr="004827FA" w:rsidRDefault="006C2DF8" w:rsidP="006C2DF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opätovného zaradenia majetku obce.</w:t>
      </w:r>
    </w:p>
    <w:p w:rsidR="006C2DF8" w:rsidRPr="009B6FDC" w:rsidRDefault="006C2DF8" w:rsidP="006C2DF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Schválenie prijatia úveru na </w:t>
      </w:r>
      <w:proofErr w:type="spellStart"/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>prefinancovanie</w:t>
      </w:r>
      <w:proofErr w:type="spellEnd"/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projektu </w:t>
      </w:r>
      <w:r w:rsidRPr="009B6FDC">
        <w:rPr>
          <w:rFonts w:ascii="Courier New" w:eastAsia="Times New Roman" w:hAnsi="Courier New" w:cs="Courier New"/>
          <w:sz w:val="24"/>
          <w:szCs w:val="24"/>
          <w:lang w:eastAsia="sk-SK"/>
        </w:rPr>
        <w:t>„Multifunkčné ihrisko v obci Renčišov“</w:t>
      </w:r>
    </w:p>
    <w:p w:rsidR="006C2DF8" w:rsidRPr="00D60520" w:rsidRDefault="006C2DF8" w:rsidP="006C2DF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Rôzne - diskusia.</w:t>
      </w:r>
    </w:p>
    <w:p w:rsidR="00451A9A" w:rsidRPr="00BB68A7" w:rsidRDefault="006C2DF8" w:rsidP="00BB68A7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Záver.</w:t>
      </w:r>
    </w:p>
    <w:p w:rsidR="00451A9A" w:rsidRPr="00E8593F" w:rsidRDefault="00451A9A" w:rsidP="00451A9A">
      <w:pPr>
        <w:suppressAutoHyphens/>
        <w:spacing w:after="0" w:line="240" w:lineRule="auto"/>
        <w:ind w:left="795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K tomuto programu neboli žiadne pripomienky ani doplnky. Program rokovania bol schválený.</w:t>
      </w:r>
    </w:p>
    <w:p w:rsidR="00B102B3" w:rsidRDefault="00B102B3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B102B3" w:rsidRDefault="00B102B3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1 –</w:t>
      </w:r>
      <w:r w:rsidRPr="00451A9A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6C2DF8" w:rsidRPr="006C2DF8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Plnenie rozpočtu obce za IV. štvrťrok 2021</w:t>
      </w:r>
    </w:p>
    <w:p w:rsidR="00E34AE5" w:rsidRDefault="00E34AE5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predložil poslancom plnenie rozpočtu obce za I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V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. štvrťrok 2021. Účtovníčka obce ich oboznámila s jednotlivými položkami príjmov a výdavkov rozpočtu. Poslanci k tomuto plneniu nemali žiadne pripomienky. </w:t>
      </w: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K tomuto bodu bolo prijaté uznesenie.</w:t>
      </w:r>
    </w:p>
    <w:p w:rsidR="00C000EE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C000EE" w:rsidRDefault="00C000EE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lastRenderedPageBreak/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2 –</w:t>
      </w:r>
      <w:r w:rsidR="009B0BF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9B0BF1" w:rsidRPr="009B0BF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Záverečný účet obce za rok 2021.</w:t>
      </w:r>
    </w:p>
    <w:p w:rsidR="009B0BF1" w:rsidRDefault="009B0BF1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351421" w:rsidRDefault="00351421" w:rsidP="0035142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Účtovníčka obce predložila poslancom na prerokovanie a schválenie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Záverečný účet obce za rok 2021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.</w:t>
      </w:r>
    </w:p>
    <w:p w:rsidR="00351421" w:rsidRDefault="00351421" w:rsidP="0035142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51421" w:rsidRDefault="00351421" w:rsidP="0035142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8"/>
          <w:lang w:eastAsia="sk-SK"/>
        </w:rPr>
      </w:pPr>
      <w:r w:rsidRPr="00451A9A">
        <w:rPr>
          <w:rFonts w:ascii="Courier New" w:eastAsia="Times New Roman" w:hAnsi="Courier New" w:cs="Courier New"/>
          <w:b/>
          <w:sz w:val="24"/>
          <w:szCs w:val="28"/>
          <w:lang w:eastAsia="sk-SK"/>
        </w:rPr>
        <w:t>Prebytok/schodok rozpo</w:t>
      </w:r>
      <w:r>
        <w:rPr>
          <w:rFonts w:ascii="Courier New" w:eastAsia="Times New Roman" w:hAnsi="Courier New" w:cs="Courier New"/>
          <w:b/>
          <w:sz w:val="24"/>
          <w:szCs w:val="28"/>
          <w:lang w:eastAsia="sk-SK"/>
        </w:rPr>
        <w:t>čtového hospodárenia za rok 2021</w:t>
      </w:r>
    </w:p>
    <w:p w:rsidR="009B0BF1" w:rsidRDefault="009B0BF1" w:rsidP="0035142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8"/>
          <w:lang w:eastAsia="sk-SK"/>
        </w:rPr>
      </w:pPr>
    </w:p>
    <w:tbl>
      <w:tblPr>
        <w:tblW w:w="9044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686"/>
      </w:tblGrid>
      <w:tr w:rsidR="009B0BF1" w:rsidRPr="009B0BF1" w:rsidTr="008F4E80">
        <w:trPr>
          <w:trHeight w:val="300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9B0BF1" w:rsidRPr="009B0BF1" w:rsidRDefault="009B0BF1" w:rsidP="009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9B0BF1" w:rsidRPr="009B0BF1" w:rsidRDefault="009B0BF1" w:rsidP="009B0BF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 v EUR</w:t>
            </w:r>
          </w:p>
          <w:p w:rsidR="009B0BF1" w:rsidRPr="009B0BF1" w:rsidRDefault="009B0BF1" w:rsidP="009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59.916,18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59.916,18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50.465,95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50.465,95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9.450,23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13.479,59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13.479,59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12.329,29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12.329,29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1.150,30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10.600,53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 prebytku/Úprava schodku HČ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 xml:space="preserve">Upravený prebytok/schodok </w:t>
            </w: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10.600,53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Príjmové finančné operácie s výnimkou cudzích prostriedkov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9.095,01</w:t>
            </w:r>
          </w:p>
        </w:tc>
      </w:tr>
      <w:tr w:rsidR="009B0BF1" w:rsidRPr="009B0BF1" w:rsidTr="008F4E80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Výdavkové finančné operácie s výnimkou cudzích prostriedkov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0,00</w:t>
            </w:r>
          </w:p>
        </w:tc>
      </w:tr>
      <w:tr w:rsidR="009B0BF1" w:rsidRPr="009B0BF1" w:rsidTr="008F4E80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9.095,01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9B0BF1" w:rsidRPr="009B0BF1" w:rsidRDefault="009B0BF1" w:rsidP="009B0BF1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82.490,78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9B0BF1" w:rsidRPr="009B0BF1" w:rsidRDefault="009B0BF1" w:rsidP="009B0BF1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9B0B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62.795,24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:rsidR="009B0BF1" w:rsidRPr="009B0BF1" w:rsidRDefault="009B0BF1" w:rsidP="009B0BF1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  <w:hideMark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19.695,54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  <w:hideMark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 prebytku/Úprava schodku HČ</w:t>
            </w:r>
          </w:p>
        </w:tc>
        <w:tc>
          <w:tcPr>
            <w:tcW w:w="3686" w:type="dxa"/>
            <w:shd w:val="clear" w:color="auto" w:fill="auto"/>
            <w:hideMark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 prebytku/Úprava schodku PČ</w:t>
            </w:r>
          </w:p>
        </w:tc>
        <w:tc>
          <w:tcPr>
            <w:tcW w:w="3686" w:type="dxa"/>
            <w:shd w:val="clear" w:color="auto" w:fill="auto"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9B0BF1" w:rsidRPr="009B0BF1" w:rsidRDefault="009B0BF1" w:rsidP="009B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 xml:space="preserve">Úprava hospodárenia o nevyčerpaný úver </w:t>
            </w:r>
          </w:p>
        </w:tc>
        <w:tc>
          <w:tcPr>
            <w:tcW w:w="3686" w:type="dxa"/>
            <w:shd w:val="clear" w:color="auto" w:fill="auto"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9B0BF1" w:rsidRPr="009B0BF1" w:rsidTr="008F4E8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9D9D9"/>
            <w:hideMark/>
          </w:tcPr>
          <w:p w:rsidR="009B0BF1" w:rsidRPr="009B0BF1" w:rsidRDefault="009B0BF1" w:rsidP="009B0BF1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9B0BF1" w:rsidRPr="009B0BF1" w:rsidRDefault="009B0BF1" w:rsidP="009B0BF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B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19.695,54</w:t>
            </w:r>
          </w:p>
        </w:tc>
      </w:tr>
    </w:tbl>
    <w:p w:rsidR="009B0BF1" w:rsidRDefault="009B0BF1" w:rsidP="0035142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9B0BF1" w:rsidRP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Prebytok rozpočtu v sume 10.600,53 EUR  zistený podľa ustanovenia § 10 ods. 3 písm. a) a b) zákona č. 583/2004 </w:t>
      </w:r>
      <w:proofErr w:type="spellStart"/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Z.z</w:t>
      </w:r>
      <w:proofErr w:type="spellEnd"/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. o rozpočtových pravidlách územnej samosprávy a o zmene a doplnení niektorých zákonov v znení neskorších predpisov, navrhujeme použiť na :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</w:p>
    <w:p w:rsidR="009B0BF1" w:rsidRPr="009B0BF1" w:rsidRDefault="009B0BF1" w:rsidP="009B0BF1">
      <w:pPr>
        <w:numPr>
          <w:ilvl w:val="0"/>
          <w:numId w:val="6"/>
        </w:num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tvorbu rezervného fondu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ab/>
        <w:t>8.150,83</w:t>
      </w:r>
      <w:r w:rsidRPr="009B0BF1">
        <w:rPr>
          <w:rFonts w:ascii="Courier New" w:eastAsia="Times New Roman" w:hAnsi="Courier New" w:cs="Courier New"/>
          <w:iCs/>
          <w:sz w:val="24"/>
          <w:szCs w:val="24"/>
          <w:lang w:eastAsia="ar-SA"/>
        </w:rPr>
        <w:t xml:space="preserve">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EUR </w:t>
      </w:r>
    </w:p>
    <w:p w:rsidR="009B0BF1" w:rsidRPr="009B0BF1" w:rsidRDefault="009B0BF1" w:rsidP="009B0BF1">
      <w:pPr>
        <w:numPr>
          <w:ilvl w:val="0"/>
          <w:numId w:val="6"/>
        </w:num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oprava minulých rokov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  <w:r w:rsidRPr="009B0BF1">
        <w:rPr>
          <w:rFonts w:ascii="Courier New" w:eastAsia="Times New Roman" w:hAnsi="Courier New" w:cs="Courier New"/>
          <w:iCs/>
          <w:sz w:val="24"/>
          <w:szCs w:val="24"/>
          <w:lang w:eastAsia="ar-SA"/>
        </w:rPr>
        <w:t xml:space="preserve">2.449,70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EUR</w:t>
      </w:r>
    </w:p>
    <w:p w:rsidR="009B0BF1" w:rsidRP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</w:p>
    <w:p w:rsidR="009B0BF1" w:rsidRP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Zostatok finančných operácií podľa § 15 ods. 1 písm. c)</w:t>
      </w:r>
      <w:r w:rsidRPr="009B0BF1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zákona č. 583/2004 </w:t>
      </w:r>
      <w:proofErr w:type="spellStart"/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Z.z</w:t>
      </w:r>
      <w:proofErr w:type="spellEnd"/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. o rozpočtových pravidlách územnej samosprávy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lastRenderedPageBreak/>
        <w:t>a o zmene a doplnení niektorých zákonov v znení neskorších predpisov v sume 9.095,01 EUR</w:t>
      </w:r>
      <w:r w:rsidRPr="009B0BF1">
        <w:rPr>
          <w:rFonts w:ascii="Courier New" w:eastAsia="Times New Roman" w:hAnsi="Courier New" w:cs="Courier New"/>
          <w:b/>
          <w:sz w:val="24"/>
          <w:szCs w:val="24"/>
          <w:lang w:eastAsia="ar-SA"/>
        </w:rPr>
        <w:t>,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bol vysporiadaný z :</w:t>
      </w:r>
    </w:p>
    <w:p w:rsidR="009B0BF1" w:rsidRPr="009B0BF1" w:rsidRDefault="009B0BF1" w:rsidP="009B0BF1">
      <w:pPr>
        <w:numPr>
          <w:ilvl w:val="0"/>
          <w:numId w:val="6"/>
        </w:num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rezervného fondu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ab/>
        <w:t>9.095,01</w:t>
      </w:r>
      <w:r w:rsidRPr="009B0BF1">
        <w:rPr>
          <w:rFonts w:ascii="Courier New" w:eastAsia="Times New Roman" w:hAnsi="Courier New" w:cs="Courier New"/>
          <w:iCs/>
          <w:sz w:val="24"/>
          <w:szCs w:val="24"/>
          <w:lang w:eastAsia="ar-SA"/>
        </w:rPr>
        <w:t xml:space="preserve"> </w:t>
      </w: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EUR </w:t>
      </w:r>
    </w:p>
    <w:p w:rsidR="009B0BF1" w:rsidRP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9B0BF1" w:rsidRP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Na základe uvedených skutočností navrhujeme tvorbu rezervného fondu za rok 2021 vo výške 17.245,84 EUR. </w:t>
      </w:r>
    </w:p>
    <w:p w:rsidR="009B0BF1" w:rsidRPr="00971611" w:rsidRDefault="009B0BF1" w:rsidP="009B0BF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9B0BF1" w:rsidRPr="003A37A0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</w:pP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Poslanci sa dôkladne oboznámili s týmto Záverečným účtom a jednohlasne ho schválili bez výhrad. Následne schválili aj tv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o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rbu rezervného fondu za rok 2021</w:t>
      </w: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vo výške prebytku hospodárenia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17 245,84</w:t>
      </w: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EUR.</w:t>
      </w:r>
    </w:p>
    <w:p w:rsidR="009B0BF1" w:rsidRPr="003A37A0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9B0BF1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9B0BF1" w:rsidRPr="003A37A0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3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– </w:t>
      </w:r>
      <w:r w:rsidRPr="009B0BF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ab/>
        <w:t>Výročná správa obce za rok 2021.</w:t>
      </w:r>
    </w:p>
    <w:p w:rsid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Účtovníčka obce predložila poslancom na prerokovanie a schválenie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Výročnú správu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obce za rok 2021.</w:t>
      </w:r>
    </w:p>
    <w:p w:rsidR="0079506D" w:rsidRDefault="0079506D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9B0BF1" w:rsidRPr="009B0BF1" w:rsidRDefault="0079506D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Pri vypracovávaní výročnej správe bola zistená chyba na</w:t>
      </w:r>
      <w:r w:rsidR="009B0BF1"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proofErr w:type="spellStart"/>
      <w:r w:rsidR="009B0BF1"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na</w:t>
      </w:r>
      <w:proofErr w:type="spellEnd"/>
      <w:r w:rsidR="009B0BF1"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účte 08820. V účtovníctve je na účte 08820 zostatok 384,22 €. Odpisy píly sú k 31.12.2021 vo výške 466,08 €.</w:t>
      </w:r>
    </w:p>
    <w:p w:rsid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sz w:val="24"/>
          <w:szCs w:val="24"/>
          <w:lang w:eastAsia="ar-SA"/>
        </w:rPr>
        <w:t>Chyba pri účtovaní bola prenášaná z roku 2020. 30.09.2020 bolo na účte 08820 účtované vyradenie v sume 850,30 €. Na účte 08820 boli k 30.09.2020 zaúčtované iba odpisy vo výške 29,13 €.</w:t>
      </w:r>
    </w:p>
    <w:p w:rsidR="0079506D" w:rsidRDefault="0079506D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Pr="00BB68A7" w:rsidRDefault="0079506D" w:rsidP="0079506D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9B0BF1">
        <w:rPr>
          <w:rFonts w:ascii="Courier New" w:eastAsia="Times New Roman" w:hAnsi="Courier New" w:cs="Courier New"/>
          <w:b/>
          <w:sz w:val="24"/>
          <w:szCs w:val="24"/>
          <w:lang w:eastAsia="ar-SA"/>
        </w:rPr>
        <w:t>Na základe uvedených skutočností navrhujeme</w:t>
      </w:r>
      <w:r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opravu účtovného zápisu na účte 08820 v sume 850,30 €.</w:t>
      </w:r>
      <w:r w:rsidRPr="009B0BF1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</w:p>
    <w:p w:rsidR="0079506D" w:rsidRPr="00971611" w:rsidRDefault="0079506D" w:rsidP="0079506D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79506D" w:rsidRPr="0079506D" w:rsidRDefault="0079506D" w:rsidP="0079506D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ar-SA"/>
        </w:rPr>
      </w:pP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Poslanc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i sa dôkladne oboznámili s touto</w:t>
      </w: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Výročnou správou a jednohlasne ju</w:t>
      </w: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schválili bez výhrad. Následne schválili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aj</w:t>
      </w: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 </w:t>
      </w:r>
      <w:r w:rsidRPr="0079506D">
        <w:rPr>
          <w:rFonts w:ascii="Courier New" w:eastAsia="Times New Roman" w:hAnsi="Courier New" w:cs="Courier New"/>
          <w:b/>
          <w:sz w:val="24"/>
          <w:szCs w:val="24"/>
          <w:u w:val="single"/>
          <w:lang w:eastAsia="ar-SA"/>
        </w:rPr>
        <w:t xml:space="preserve">opravu účtovného zápisu na účte 08820 v sume 850,30 €. </w:t>
      </w:r>
    </w:p>
    <w:p w:rsidR="0079506D" w:rsidRDefault="0079506D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C000EE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4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–</w:t>
      </w:r>
      <w:r w:rsidRPr="00451A9A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Plnenie rozpočtu obce za I. štvrťrok 2022</w:t>
      </w:r>
    </w:p>
    <w:p w:rsidR="0079506D" w:rsidRDefault="0079506D" w:rsidP="0079506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predložil poslancom plnenie rozpočtu obce za I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. štvrťrok 2022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. Účtovníčka obce ich oboznámila s jednotlivými položkami príjmov a výdavkov rozpočtu. Poslanci k tomuto plneniu nemali žiadne pripomienky. </w:t>
      </w:r>
    </w:p>
    <w:p w:rsidR="0079506D" w:rsidRDefault="0079506D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K tomuto bodu bolo prijaté uznesenie.</w:t>
      </w:r>
    </w:p>
    <w:p w:rsidR="0079506D" w:rsidRDefault="0079506D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K bodu 5 - </w:t>
      </w:r>
      <w:r w:rsidRPr="0079506D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Prerokovanie opätovného 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zaradenia majetku obce</w:t>
      </w:r>
    </w:p>
    <w:p w:rsidR="0079506D" w:rsidRDefault="0079506D" w:rsidP="0079506D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79506D" w:rsidRPr="0079506D" w:rsidRDefault="0079506D" w:rsidP="0079506D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79506D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lastRenderedPageBreak/>
        <w:t>Starosta obce predložil poslancom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návrh na opätovné zaradenie majetku obce. Vybrané majetkové </w:t>
      </w:r>
      <w:r w:rsidR="0085189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položky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boli v minulých rokoch plne odpísané a</w:t>
      </w:r>
      <w:r w:rsidR="00851891">
        <w:rPr>
          <w:rFonts w:ascii="Courier New" w:eastAsia="Times New Roman" w:hAnsi="Courier New" w:cs="Courier New"/>
          <w:sz w:val="24"/>
          <w:szCs w:val="24"/>
          <w:lang w:eastAsia="ar-SA"/>
        </w:rPr>
        <w:t> 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vyradené</w:t>
      </w:r>
      <w:r w:rsidR="00851891">
        <w:rPr>
          <w:rFonts w:ascii="Courier New" w:eastAsia="Times New Roman" w:hAnsi="Courier New" w:cs="Courier New"/>
          <w:sz w:val="24"/>
          <w:szCs w:val="24"/>
          <w:lang w:eastAsia="ar-SA"/>
        </w:rPr>
        <w:t>,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ale stále sú využívané. </w:t>
      </w:r>
    </w:p>
    <w:p w:rsidR="008172BF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8172BF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navrhol zaradiť do majetku obce nasledovné položky a zároveň aj opravné položky k týmto položkám:</w:t>
      </w:r>
    </w:p>
    <w:p w:rsidR="008172BF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68"/>
        <w:gridCol w:w="4769"/>
      </w:tblGrid>
      <w:tr w:rsidR="008172BF" w:rsidTr="008172BF">
        <w:tc>
          <w:tcPr>
            <w:tcW w:w="4768" w:type="dxa"/>
          </w:tcPr>
          <w:p w:rsidR="008172BF" w:rsidRP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</w:pPr>
            <w:r w:rsidRPr="008172BF"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  <w:t>Položka</w:t>
            </w:r>
          </w:p>
        </w:tc>
        <w:tc>
          <w:tcPr>
            <w:tcW w:w="4769" w:type="dxa"/>
          </w:tcPr>
          <w:p w:rsidR="008172BF" w:rsidRP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</w:pPr>
            <w:r w:rsidRPr="008172BF"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  <w:t>Suma v €</w:t>
            </w:r>
          </w:p>
        </w:tc>
      </w:tr>
      <w:tr w:rsidR="008172BF" w:rsidTr="008172BF">
        <w:tc>
          <w:tcPr>
            <w:tcW w:w="4768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Akcie VVS</w:t>
            </w:r>
          </w:p>
        </w:tc>
        <w:tc>
          <w:tcPr>
            <w:tcW w:w="4769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230.837,18</w:t>
            </w:r>
          </w:p>
        </w:tc>
      </w:tr>
      <w:tr w:rsidR="008172BF" w:rsidTr="008172BF">
        <w:tc>
          <w:tcPr>
            <w:tcW w:w="4768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Verejné osvetlenie</w:t>
            </w:r>
          </w:p>
        </w:tc>
        <w:tc>
          <w:tcPr>
            <w:tcW w:w="4769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5.157,37</w:t>
            </w:r>
          </w:p>
        </w:tc>
      </w:tr>
      <w:tr w:rsidR="008172BF" w:rsidTr="008172BF">
        <w:tc>
          <w:tcPr>
            <w:tcW w:w="4768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Požiarna striekačka</w:t>
            </w:r>
          </w:p>
        </w:tc>
        <w:tc>
          <w:tcPr>
            <w:tcW w:w="4769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2.456,72</w:t>
            </w:r>
          </w:p>
        </w:tc>
      </w:tr>
      <w:tr w:rsidR="008172BF" w:rsidTr="008172BF">
        <w:tc>
          <w:tcPr>
            <w:tcW w:w="4768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Vysielač - internet</w:t>
            </w:r>
          </w:p>
        </w:tc>
        <w:tc>
          <w:tcPr>
            <w:tcW w:w="4769" w:type="dxa"/>
          </w:tcPr>
          <w:p w:rsidR="008172BF" w:rsidRDefault="008172BF" w:rsidP="008172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1.161,79</w:t>
            </w:r>
          </w:p>
        </w:tc>
      </w:tr>
    </w:tbl>
    <w:p w:rsidR="008172BF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8172BF" w:rsidRPr="008172BF" w:rsidRDefault="008172BF" w:rsidP="008172BF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ar-SA"/>
        </w:rPr>
      </w:pP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Poslanc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i sa dôkladne oboznámili s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 položkami </w:t>
      </w:r>
      <w:r w:rsidR="00851891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a jednohlasne ich zaradenie bez výhrad schválili.</w:t>
      </w:r>
      <w:r w:rsidRPr="0079506D">
        <w:rPr>
          <w:rFonts w:ascii="Courier New" w:eastAsia="Times New Roman" w:hAnsi="Courier New" w:cs="Courier New"/>
          <w:b/>
          <w:sz w:val="24"/>
          <w:szCs w:val="24"/>
          <w:u w:val="single"/>
          <w:lang w:eastAsia="ar-SA"/>
        </w:rPr>
        <w:t xml:space="preserve"> </w:t>
      </w:r>
    </w:p>
    <w:p w:rsidR="008172BF" w:rsidRDefault="008172BF" w:rsidP="008172BF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8172BF" w:rsidRDefault="008172BF" w:rsidP="008172BF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8172BF" w:rsidRPr="00000866" w:rsidRDefault="008172BF" w:rsidP="008172BF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851891" w:rsidRDefault="00851891" w:rsidP="00851891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K bodu 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6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- </w:t>
      </w:r>
      <w:r w:rsidRPr="0085189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Schválenie prijatia úveru na </w:t>
      </w:r>
      <w:proofErr w:type="spellStart"/>
      <w:r w:rsidRPr="0085189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prefinancovanie</w:t>
      </w:r>
      <w:proofErr w:type="spellEnd"/>
      <w:r w:rsidRPr="0085189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projektu „Multifunkčné ihrisko v obci Renčišov“</w:t>
      </w:r>
    </w:p>
    <w:p w:rsidR="00851891" w:rsidRDefault="00851891" w:rsidP="00851891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851891" w:rsidRPr="00851891" w:rsidRDefault="00851891" w:rsidP="00851891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851891" w:rsidRPr="008172BF" w:rsidRDefault="00851891" w:rsidP="0085189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ar-SA"/>
        </w:rPr>
      </w:pPr>
      <w:r w:rsidRPr="003A37A0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Poslanc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i sa dôkladne oboznámili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s podmienkami úveru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a jednohlasne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>schválili prijatie úveru bez výhrad.</w:t>
      </w:r>
    </w:p>
    <w:p w:rsidR="00851891" w:rsidRDefault="00851891" w:rsidP="0085189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851891" w:rsidRDefault="00851891" w:rsidP="0085189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451A9A" w:rsidRDefault="00451A9A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851891" w:rsidRDefault="00851891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851891" w:rsidRDefault="00851891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451A9A" w:rsidRPr="00397B89" w:rsidRDefault="00451A9A" w:rsidP="00397B89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397B8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Starosta oznámil,  že boli vyčerpané všetky body,  poďakoval za účasť a ukončil zasadnutie.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Pr="00000866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.....................                .........................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Miroslav </w:t>
      </w:r>
      <w:proofErr w:type="spellStart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                      František Ondrej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starosta obce                          zástupca starostu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Overovatelia:  Jozef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Pavol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Andr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á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š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Zapisovateľka: </w:t>
      </w:r>
      <w:r w:rsidR="00C000EE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Ing. Anna Sabolová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......................</w:t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397B89" w:rsidP="00397B89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br w:type="page"/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2DC8A3D2" wp14:editId="05416ED5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BB68A7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3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 w:rsidR="00E34AE5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</w:t>
      </w:r>
      <w:r w:rsidR="00BB68A7">
        <w:rPr>
          <w:rFonts w:ascii="Courier New" w:eastAsia="Times New Roman" w:hAnsi="Courier New" w:cs="Courier New"/>
          <w:sz w:val="24"/>
          <w:szCs w:val="20"/>
          <w:lang w:val="en-US" w:eastAsia="ar-SA"/>
        </w:rPr>
        <w:t>2</w:t>
      </w:r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451A9A" w:rsidRPr="00000866" w:rsidRDefault="003D61C2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BB68A7">
        <w:rPr>
          <w:rFonts w:ascii="Courier New" w:eastAsia="Times New Roman" w:hAnsi="Courier New" w:cs="Courier New"/>
          <w:sz w:val="24"/>
          <w:szCs w:val="20"/>
          <w:lang w:val="en-US" w:eastAsia="ar-SA"/>
        </w:rPr>
        <w:t>08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 w:rsidR="00451A9A">
        <w:rPr>
          <w:rFonts w:ascii="Courier New" w:eastAsia="Times New Roman" w:hAnsi="Courier New" w:cs="Courier New"/>
          <w:sz w:val="24"/>
          <w:szCs w:val="20"/>
          <w:lang w:val="en-US" w:eastAsia="ar-SA"/>
        </w:rPr>
        <w:t>0</w:t>
      </w:r>
      <w:r w:rsidR="00BB68A7">
        <w:rPr>
          <w:rFonts w:ascii="Courier New" w:eastAsia="Times New Roman" w:hAnsi="Courier New" w:cs="Courier New"/>
          <w:sz w:val="24"/>
          <w:szCs w:val="20"/>
          <w:lang w:val="en-US" w:eastAsia="ar-SA"/>
        </w:rPr>
        <w:t>5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3D61C2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P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336300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336300" w:rsidRDefault="00336300" w:rsidP="0087008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640233" w:rsidRDefault="00640233" w:rsidP="00640233">
      <w:pPr>
        <w:pStyle w:val="Odsekzoznamu"/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640233">
        <w:rPr>
          <w:rFonts w:ascii="Courier New" w:eastAsia="Times New Roman" w:hAnsi="Courier New" w:cs="Courier New"/>
          <w:sz w:val="24"/>
          <w:szCs w:val="24"/>
          <w:lang w:eastAsia="ar-SA"/>
        </w:rPr>
        <w:t>Plnenie rozpočtu obce za IV. štvrťrok 2021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2336" behindDoc="1" locked="0" layoutInCell="1" allowOverlap="1" wp14:anchorId="7984757C" wp14:editId="699C0071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3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3D61C2" w:rsidRPr="00AB1C83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BB68A7" w:rsidRPr="00000866" w:rsidRDefault="00BB68A7" w:rsidP="00BB68A7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640233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4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BB68A7" w:rsidRPr="00000866" w:rsidRDefault="00BB68A7" w:rsidP="00BB68A7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BB68A7" w:rsidRPr="00000866" w:rsidRDefault="00BB68A7" w:rsidP="00BB68A7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2.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BB68A7" w:rsidRPr="00000866" w:rsidRDefault="00BB68A7" w:rsidP="00BB68A7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05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000866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3D61C2" w:rsidRDefault="003D61C2" w:rsidP="00870087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3D61C2" w:rsidRDefault="006152AB" w:rsidP="00870087">
      <w:pPr>
        <w:pStyle w:val="Odsekzoznamu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Záverečný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účet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rok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2021</w:t>
      </w:r>
    </w:p>
    <w:p w:rsidR="006152AB" w:rsidRPr="006152AB" w:rsidRDefault="006152AB" w:rsidP="006152AB">
      <w:pPr>
        <w:pStyle w:val="Odsekzoznamu"/>
        <w:numPr>
          <w:ilvl w:val="0"/>
          <w:numId w:val="21"/>
        </w:num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T</w:t>
      </w:r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vorbu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rezervného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fondu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za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rok 2021 vo výške 17.245,84 EUR. </w:t>
      </w:r>
    </w:p>
    <w:p w:rsidR="006152AB" w:rsidRPr="006152AB" w:rsidRDefault="006152AB" w:rsidP="006152A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4384" behindDoc="1" locked="0" layoutInCell="1" allowOverlap="1" wp14:anchorId="1C98A068" wp14:editId="264E72DA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4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152AB" w:rsidRPr="00AB1C83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5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2.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05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000866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6152AB" w:rsidRDefault="006152AB" w:rsidP="006152AB">
      <w:pPr>
        <w:pStyle w:val="Odsekzoznamu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Výročnú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správu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rok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2021</w:t>
      </w:r>
    </w:p>
    <w:p w:rsidR="006152AB" w:rsidRPr="006152AB" w:rsidRDefault="006152AB" w:rsidP="006152AB">
      <w:pPr>
        <w:pStyle w:val="Odsekzoznamu"/>
        <w:numPr>
          <w:ilvl w:val="0"/>
          <w:numId w:val="25"/>
        </w:num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pravu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účtovného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zápisu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>na</w:t>
      </w:r>
      <w:proofErr w:type="spellEnd"/>
      <w:r w:rsidRPr="006152AB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účte 08820 v sume 850,30 €. </w:t>
      </w:r>
    </w:p>
    <w:p w:rsidR="006152AB" w:rsidRPr="006152AB" w:rsidRDefault="006152AB" w:rsidP="006152A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47836214" wp14:editId="16566924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5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152AB" w:rsidRPr="00AB1C83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6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2.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05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000866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6152AB" w:rsidRPr="006152AB" w:rsidRDefault="006152AB" w:rsidP="006152A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640233" w:rsidRDefault="006152AB" w:rsidP="006152AB">
      <w:pPr>
        <w:pStyle w:val="Odsekzoznamu"/>
        <w:widowControl w:val="0"/>
        <w:numPr>
          <w:ilvl w:val="0"/>
          <w:numId w:val="27"/>
        </w:numPr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Plnenie rozpočtu obce za I. štvrťrok 2022</w:t>
      </w: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8480" behindDoc="1" locked="0" layoutInCell="1" allowOverlap="1" wp14:anchorId="1854D71C" wp14:editId="09CD0AB1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6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152AB" w:rsidRPr="00AB1C83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7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2.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05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000866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6152AB" w:rsidRPr="006152AB" w:rsidRDefault="006152AB" w:rsidP="006152AB">
      <w:pPr>
        <w:pStyle w:val="Odsekzoznamu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Zaradenie</w:t>
      </w:r>
      <w:r w:rsidRPr="006152A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do majetku obce nasledovné položky a zároveň aj opravné položky k 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majetku</w:t>
      </w:r>
      <w:r w:rsidRPr="006152AB">
        <w:rPr>
          <w:rFonts w:ascii="Courier New" w:eastAsia="Times New Roman" w:hAnsi="Courier New" w:cs="Courier New"/>
          <w:sz w:val="24"/>
          <w:szCs w:val="24"/>
          <w:lang w:eastAsia="ar-SA"/>
        </w:rPr>
        <w:t>:</w:t>
      </w:r>
    </w:p>
    <w:p w:rsidR="006152AB" w:rsidRDefault="006152AB" w:rsidP="006152A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68"/>
        <w:gridCol w:w="4769"/>
      </w:tblGrid>
      <w:tr w:rsidR="006152AB" w:rsidTr="008F4E80">
        <w:tc>
          <w:tcPr>
            <w:tcW w:w="4768" w:type="dxa"/>
          </w:tcPr>
          <w:p w:rsidR="006152AB" w:rsidRPr="008172BF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</w:pPr>
            <w:r w:rsidRPr="008172BF"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  <w:t>Položka</w:t>
            </w:r>
          </w:p>
        </w:tc>
        <w:tc>
          <w:tcPr>
            <w:tcW w:w="4769" w:type="dxa"/>
          </w:tcPr>
          <w:p w:rsidR="006152AB" w:rsidRPr="008172BF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</w:pPr>
            <w:r w:rsidRPr="008172BF">
              <w:rPr>
                <w:rFonts w:ascii="Courier New" w:eastAsia="Times New Roman" w:hAnsi="Courier New" w:cs="Courier New"/>
                <w:b/>
                <w:sz w:val="24"/>
                <w:szCs w:val="24"/>
                <w:lang w:eastAsia="ar-SA"/>
              </w:rPr>
              <w:t>Suma v €</w:t>
            </w:r>
          </w:p>
        </w:tc>
      </w:tr>
      <w:tr w:rsidR="006152AB" w:rsidTr="008F4E80">
        <w:tc>
          <w:tcPr>
            <w:tcW w:w="4768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Akcie VVS</w:t>
            </w:r>
          </w:p>
        </w:tc>
        <w:tc>
          <w:tcPr>
            <w:tcW w:w="4769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230.837,18</w:t>
            </w:r>
          </w:p>
        </w:tc>
      </w:tr>
      <w:tr w:rsidR="006152AB" w:rsidTr="008F4E80">
        <w:tc>
          <w:tcPr>
            <w:tcW w:w="4768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Verejné osvetlenie</w:t>
            </w:r>
          </w:p>
        </w:tc>
        <w:tc>
          <w:tcPr>
            <w:tcW w:w="4769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5.157,37</w:t>
            </w:r>
          </w:p>
        </w:tc>
      </w:tr>
      <w:tr w:rsidR="006152AB" w:rsidTr="008F4E80">
        <w:tc>
          <w:tcPr>
            <w:tcW w:w="4768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Požiarna striekačka</w:t>
            </w:r>
          </w:p>
        </w:tc>
        <w:tc>
          <w:tcPr>
            <w:tcW w:w="4769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2.456,72</w:t>
            </w:r>
          </w:p>
        </w:tc>
      </w:tr>
      <w:tr w:rsidR="006152AB" w:rsidTr="008F4E80">
        <w:tc>
          <w:tcPr>
            <w:tcW w:w="4768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>Vysielač - internet</w:t>
            </w:r>
          </w:p>
        </w:tc>
        <w:tc>
          <w:tcPr>
            <w:tcW w:w="4769" w:type="dxa"/>
          </w:tcPr>
          <w:p w:rsidR="006152AB" w:rsidRDefault="006152AB" w:rsidP="008F4E8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  <w:t xml:space="preserve">  1.161,79</w:t>
            </w:r>
          </w:p>
        </w:tc>
      </w:tr>
    </w:tbl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bookmarkStart w:id="0" w:name="_GoBack"/>
      <w:bookmarkEnd w:id="0"/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Pr="00F56195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sectPr w:rsidR="006152AB" w:rsidRPr="00F56195" w:rsidSect="00E9751E">
      <w:footnotePr>
        <w:pos w:val="beneathText"/>
      </w:footnotePr>
      <w:pgSz w:w="12240" w:h="15840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0C503F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3F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6E2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8428D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0225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514AB"/>
    <w:multiLevelType w:val="hybridMultilevel"/>
    <w:tmpl w:val="C1DE0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44F6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83DE7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D6037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4"/>
  </w:num>
  <w:num w:numId="11">
    <w:abstractNumId w:val="19"/>
  </w:num>
  <w:num w:numId="12">
    <w:abstractNumId w:val="28"/>
  </w:num>
  <w:num w:numId="13">
    <w:abstractNumId w:val="17"/>
  </w:num>
  <w:num w:numId="14">
    <w:abstractNumId w:val="27"/>
  </w:num>
  <w:num w:numId="15">
    <w:abstractNumId w:val="22"/>
  </w:num>
  <w:num w:numId="16">
    <w:abstractNumId w:val="20"/>
  </w:num>
  <w:num w:numId="17">
    <w:abstractNumId w:val="9"/>
  </w:num>
  <w:num w:numId="18">
    <w:abstractNumId w:val="8"/>
  </w:num>
  <w:num w:numId="19">
    <w:abstractNumId w:val="12"/>
  </w:num>
  <w:num w:numId="20">
    <w:abstractNumId w:val="21"/>
  </w:num>
  <w:num w:numId="21">
    <w:abstractNumId w:val="3"/>
  </w:num>
  <w:num w:numId="22">
    <w:abstractNumId w:val="24"/>
  </w:num>
  <w:num w:numId="23">
    <w:abstractNumId w:val="6"/>
  </w:num>
  <w:num w:numId="24">
    <w:abstractNumId w:val="29"/>
  </w:num>
  <w:num w:numId="25">
    <w:abstractNumId w:val="10"/>
  </w:num>
  <w:num w:numId="26">
    <w:abstractNumId w:val="1"/>
  </w:num>
  <w:num w:numId="27">
    <w:abstractNumId w:val="11"/>
  </w:num>
  <w:num w:numId="28">
    <w:abstractNumId w:val="26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1D0565"/>
    <w:rsid w:val="002369B3"/>
    <w:rsid w:val="00336300"/>
    <w:rsid w:val="00351421"/>
    <w:rsid w:val="00397B89"/>
    <w:rsid w:val="003D61C2"/>
    <w:rsid w:val="00451A9A"/>
    <w:rsid w:val="0046640A"/>
    <w:rsid w:val="004C6960"/>
    <w:rsid w:val="006152AB"/>
    <w:rsid w:val="00637190"/>
    <w:rsid w:val="00640233"/>
    <w:rsid w:val="006C2DF8"/>
    <w:rsid w:val="0079506D"/>
    <w:rsid w:val="007B4760"/>
    <w:rsid w:val="007C3F53"/>
    <w:rsid w:val="008172BF"/>
    <w:rsid w:val="00851891"/>
    <w:rsid w:val="00870087"/>
    <w:rsid w:val="00875FCF"/>
    <w:rsid w:val="008D1798"/>
    <w:rsid w:val="009B0BF1"/>
    <w:rsid w:val="00A5477E"/>
    <w:rsid w:val="00AA0F69"/>
    <w:rsid w:val="00AD281F"/>
    <w:rsid w:val="00B102B3"/>
    <w:rsid w:val="00B11B85"/>
    <w:rsid w:val="00BB68A7"/>
    <w:rsid w:val="00BF23C8"/>
    <w:rsid w:val="00C000EE"/>
    <w:rsid w:val="00C4196C"/>
    <w:rsid w:val="00C5234B"/>
    <w:rsid w:val="00CA17F8"/>
    <w:rsid w:val="00E34AE5"/>
    <w:rsid w:val="00EE2172"/>
    <w:rsid w:val="00F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B492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2AB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2022-05-09T09:23:00Z</cp:lastPrinted>
  <dcterms:created xsi:type="dcterms:W3CDTF">2020-06-17T08:53:00Z</dcterms:created>
  <dcterms:modified xsi:type="dcterms:W3CDTF">2022-05-09T09:25:00Z</dcterms:modified>
</cp:coreProperties>
</file>